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D29E" w14:textId="77777777" w:rsidR="003A178B" w:rsidRDefault="003511F6">
      <w:bookmarkStart w:id="0" w:name="_GoBack"/>
      <w:bookmarkEnd w:id="0"/>
      <w:r>
        <w:rPr>
          <w:rFonts w:ascii="Arial" w:hAnsi="Arial" w:cs="Arial"/>
          <w:noProof/>
          <w:color w:val="415F9B"/>
        </w:rPr>
        <w:drawing>
          <wp:anchor distT="0" distB="0" distL="114300" distR="114300" simplePos="0" relativeHeight="251658240" behindDoc="0" locked="0" layoutInCell="1" allowOverlap="1" wp14:anchorId="6A643FAB" wp14:editId="22EB7131">
            <wp:simplePos x="0" y="0"/>
            <wp:positionH relativeFrom="column">
              <wp:posOffset>4436877</wp:posOffset>
            </wp:positionH>
            <wp:positionV relativeFrom="paragraph">
              <wp:posOffset>-697865</wp:posOffset>
            </wp:positionV>
            <wp:extent cx="1902460" cy="840740"/>
            <wp:effectExtent l="0" t="0" r="2540" b="0"/>
            <wp:wrapNone/>
            <wp:docPr id="1" name="Picture 1" descr="http://lrshrm.shrm.org/sites/lrshrm.shrm.org/files/styles/header_logo/public/branding/Approved%20LRSHRM%20Logo.jpg?itok=0EgMGbQ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rshrm.shrm.org/sites/lrshrm.shrm.org/files/styles/header_logo/public/branding/Approved%20LRSHRM%20Logo.jpg?itok=0EgMGbQ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To:</w:t>
      </w:r>
      <w:r>
        <w:tab/>
      </w:r>
      <w:r>
        <w:tab/>
        <w:t>Lynchburg Regional SHRM</w:t>
      </w:r>
    </w:p>
    <w:p w14:paraId="0343B5E5" w14:textId="77777777" w:rsidR="003511F6" w:rsidRDefault="003511F6" w:rsidP="006A0825">
      <w:pPr>
        <w:outlineLvl w:val="0"/>
      </w:pPr>
      <w:r>
        <w:t>From:</w:t>
      </w:r>
      <w:r>
        <w:tab/>
      </w:r>
      <w:r>
        <w:tab/>
        <w:t>David Barney (Director of Government Affairs)</w:t>
      </w:r>
      <w:r w:rsidRPr="003511F6">
        <w:rPr>
          <w:rFonts w:ascii="Arial" w:hAnsi="Arial" w:cs="Arial"/>
          <w:noProof/>
          <w:color w:val="415F9B"/>
        </w:rPr>
        <w:t xml:space="preserve"> </w:t>
      </w:r>
    </w:p>
    <w:p w14:paraId="57A5B209" w14:textId="77777777" w:rsidR="003511F6" w:rsidRDefault="00B36DF6">
      <w:r>
        <w:t>Date:</w:t>
      </w:r>
      <w:r>
        <w:tab/>
      </w:r>
      <w:r>
        <w:tab/>
        <w:t>April 27, 2017</w:t>
      </w:r>
    </w:p>
    <w:p w14:paraId="0AABE4AF" w14:textId="77777777" w:rsidR="003511F6" w:rsidRPr="003511F6" w:rsidRDefault="00B36DF6">
      <w:pPr>
        <w:rPr>
          <w:b/>
        </w:rPr>
      </w:pPr>
      <w:r>
        <w:rPr>
          <w:b/>
        </w:rPr>
        <w:t>SUBJECT:</w:t>
      </w:r>
      <w:r>
        <w:rPr>
          <w:b/>
        </w:rPr>
        <w:tab/>
        <w:t>APRIL 2017</w:t>
      </w:r>
      <w:r w:rsidR="003511F6" w:rsidRPr="003511F6">
        <w:rPr>
          <w:b/>
        </w:rPr>
        <w:t xml:space="preserve"> LEGISLATIVE UPDATE</w:t>
      </w:r>
    </w:p>
    <w:p w14:paraId="7F70B6C8" w14:textId="77777777" w:rsidR="003511F6" w:rsidRDefault="003511F6"/>
    <w:p w14:paraId="2221131D" w14:textId="77777777" w:rsidR="003511F6" w:rsidRDefault="003511F6">
      <w:r>
        <w:t>Please see April’s updates below</w:t>
      </w:r>
      <w:r w:rsidR="00B36DF6">
        <w:t xml:space="preserve"> (with hyperlinks)</w:t>
      </w:r>
      <w:r>
        <w:t>:</w:t>
      </w:r>
    </w:p>
    <w:p w14:paraId="69E70E22" w14:textId="77777777" w:rsidR="003511F6" w:rsidRDefault="003511F6"/>
    <w:p w14:paraId="60161CF2" w14:textId="77777777" w:rsidR="00B36DF6" w:rsidRPr="00B36DF6" w:rsidRDefault="00B36DF6" w:rsidP="00B36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DF6">
        <w:t>“The overtime rule isn’t dead but it is on life support”.</w:t>
      </w:r>
      <w:r w:rsidRPr="00B36DF6">
        <w:rPr>
          <w:sz w:val="23"/>
          <w:szCs w:val="23"/>
        </w:rPr>
        <w:t xml:space="preserve">  </w:t>
      </w:r>
      <w:hyperlink r:id="rId7" w:history="1">
        <w:r w:rsidRPr="00B36DF6">
          <w:rPr>
            <w:rStyle w:val="Hyperlink"/>
            <w:rFonts w:asciiTheme="minorHAnsi" w:hAnsiTheme="minorHAnsi"/>
            <w:color w:val="4F81BD" w:themeColor="accent1"/>
            <w:sz w:val="28"/>
            <w:szCs w:val="28"/>
          </w:rPr>
          <w:t>Overtime Reply Brief Delayed Until June 30</w:t>
        </w:r>
      </w:hyperlink>
    </w:p>
    <w:p w14:paraId="4B614DA6" w14:textId="77777777" w:rsidR="00B36DF6" w:rsidRPr="00B36DF6" w:rsidRDefault="00B36DF6" w:rsidP="00B36DF6"/>
    <w:p w14:paraId="6EECBC0F" w14:textId="77777777" w:rsidR="00B36DF6" w:rsidRPr="00B36DF6" w:rsidRDefault="00B36DF6" w:rsidP="00B36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DF6">
        <w:t xml:space="preserve">As you know, some federal laws are in conflict regarding employee wellness programs.  One lawmaker wants to fix this but his bill has stalled.  </w:t>
      </w:r>
      <w:hyperlink r:id="rId8" w:history="1">
        <w:r w:rsidRPr="00B36DF6">
          <w:rPr>
            <w:rStyle w:val="Hyperlink"/>
            <w:rFonts w:asciiTheme="minorHAnsi" w:hAnsiTheme="minorHAnsi"/>
            <w:bCs w:val="0"/>
            <w:color w:val="4F81BD" w:themeColor="accent1"/>
            <w:sz w:val="28"/>
            <w:szCs w:val="28"/>
          </w:rPr>
          <w:t>Bill to Harmonize Wellness Program Requirements May Have Stalled</w:t>
        </w:r>
      </w:hyperlink>
    </w:p>
    <w:p w14:paraId="0AF774BA" w14:textId="77777777" w:rsidR="00B36DF6" w:rsidRPr="00B36DF6" w:rsidRDefault="00B36DF6" w:rsidP="00B36DF6">
      <w:pPr>
        <w:pStyle w:val="ListParagraph"/>
      </w:pPr>
    </w:p>
    <w:p w14:paraId="5245BEFD" w14:textId="77777777" w:rsidR="00B36DF6" w:rsidRPr="00B36DF6" w:rsidRDefault="00B36DF6" w:rsidP="00B36D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36DF6">
        <w:t xml:space="preserve">The Family and Medical Leave Act (FMLA) excludes caring for siblings, except when it doesn't.  </w:t>
      </w:r>
      <w:hyperlink r:id="rId9" w:history="1">
        <w:r w:rsidRPr="00B36DF6">
          <w:rPr>
            <w:b/>
            <w:color w:val="4F81BD" w:themeColor="accent1"/>
            <w:sz w:val="28"/>
            <w:szCs w:val="28"/>
          </w:rPr>
          <w:t>Can an Employee Take FMLA Leave to Care for a Sibling?</w:t>
        </w:r>
      </w:hyperlink>
    </w:p>
    <w:p w14:paraId="58BCCB52" w14:textId="77777777" w:rsidR="00B36DF6" w:rsidRPr="00B36DF6" w:rsidRDefault="00B36DF6" w:rsidP="00B36DF6">
      <w:pPr>
        <w:pStyle w:val="ListParagraph"/>
      </w:pPr>
    </w:p>
    <w:p w14:paraId="5DD0F9B4" w14:textId="77777777" w:rsidR="00B36DF6" w:rsidRPr="00B36DF6" w:rsidRDefault="00B36DF6" w:rsidP="00B36DF6">
      <w:pPr>
        <w:pStyle w:val="ListParagraph"/>
        <w:numPr>
          <w:ilvl w:val="0"/>
          <w:numId w:val="1"/>
        </w:numPr>
      </w:pPr>
      <w:r w:rsidRPr="00B36DF6">
        <w:t>Remedying pay disparities between men and women has become a priority for businesses and lawmakers alike. How can HR professionals find out if unlawful pay discrepancies exist in their workplace?</w:t>
      </w:r>
      <w:r>
        <w:t xml:space="preserve">  </w:t>
      </w:r>
      <w:hyperlink r:id="rId10" w:history="1">
        <w:r w:rsidRPr="00B36DF6">
          <w:rPr>
            <w:rStyle w:val="Hyperlink"/>
            <w:rFonts w:asciiTheme="minorHAnsi" w:hAnsiTheme="minorHAnsi" w:cstheme="minorBidi"/>
            <w:color w:val="4F81BD" w:themeColor="accent1"/>
            <w:sz w:val="28"/>
            <w:szCs w:val="28"/>
          </w:rPr>
          <w:t>Using Data to Close the Gender Wage Gap</w:t>
        </w:r>
      </w:hyperlink>
    </w:p>
    <w:p w14:paraId="35086454" w14:textId="77777777" w:rsidR="00B36DF6" w:rsidRDefault="00B36DF6" w:rsidP="00B36DF6">
      <w:pPr>
        <w:pStyle w:val="ListParagraph"/>
      </w:pPr>
    </w:p>
    <w:p w14:paraId="1DFDC09C" w14:textId="77777777" w:rsidR="00B36DF6" w:rsidRPr="00B36DF6" w:rsidRDefault="00B36DF6" w:rsidP="00B36DF6">
      <w:pPr>
        <w:pStyle w:val="ListParagraph"/>
        <w:numPr>
          <w:ilvl w:val="0"/>
          <w:numId w:val="1"/>
        </w:numPr>
      </w:pPr>
      <w:r w:rsidRPr="00B36DF6">
        <w:t>Telling employees about the advantages of high-deductible health plans—especially when they're linked to health savings accounts with employer contributions—can avoid saddling traditional plans with only higher-cost, less-healthy workers.</w:t>
      </w:r>
      <w:r>
        <w:t xml:space="preserve">  </w:t>
      </w:r>
      <w:hyperlink r:id="rId11" w:history="1">
        <w:r w:rsidRPr="00B36DF6">
          <w:rPr>
            <w:rStyle w:val="Hyperlink"/>
            <w:rFonts w:asciiTheme="minorHAnsi" w:hAnsiTheme="minorHAnsi" w:cstheme="minorBidi"/>
            <w:color w:val="4F81BD" w:themeColor="accent1"/>
            <w:sz w:val="28"/>
            <w:szCs w:val="28"/>
          </w:rPr>
          <w:t>Who Switches Health Plans, and Why?</w:t>
        </w:r>
      </w:hyperlink>
    </w:p>
    <w:p w14:paraId="2AD2EF33" w14:textId="77777777" w:rsidR="00B36DF6" w:rsidRDefault="00B36DF6" w:rsidP="00B36DF6">
      <w:pPr>
        <w:pStyle w:val="ListParagraph"/>
      </w:pPr>
    </w:p>
    <w:p w14:paraId="792F38C9" w14:textId="77777777" w:rsidR="00B36DF6" w:rsidRDefault="00B36DF6" w:rsidP="00B36DF6">
      <w:pPr>
        <w:pStyle w:val="ListParagraph"/>
        <w:numPr>
          <w:ilvl w:val="0"/>
          <w:numId w:val="1"/>
        </w:numPr>
      </w:pPr>
      <w:r w:rsidRPr="00B36DF6">
        <w:t xml:space="preserve">Compensatory time off—comp time—should be available to employees in the private sector, not just workers in the public sector, according to HR professionals testifying on behalf of SHRM. </w:t>
      </w:r>
      <w:hyperlink r:id="rId12" w:history="1">
        <w:r w:rsidRPr="009B6DB8">
          <w:rPr>
            <w:rStyle w:val="Hyperlink"/>
            <w:rFonts w:asciiTheme="minorHAnsi" w:hAnsiTheme="minorHAnsi" w:cstheme="minorBidi"/>
            <w:color w:val="4F81BD" w:themeColor="accent1"/>
            <w:sz w:val="28"/>
            <w:szCs w:val="28"/>
          </w:rPr>
          <w:t>SHRM to Congress : Make Comp Time Available to Businesses</w:t>
        </w:r>
      </w:hyperlink>
    </w:p>
    <w:p w14:paraId="23A27F3E" w14:textId="77777777" w:rsidR="003D6136" w:rsidRDefault="003D6136" w:rsidP="003D6136">
      <w:pPr>
        <w:pStyle w:val="ListParagraph"/>
      </w:pPr>
    </w:p>
    <w:p w14:paraId="2BF829B1" w14:textId="77777777" w:rsidR="003D6136" w:rsidRDefault="003D6136" w:rsidP="00B36DF6">
      <w:pPr>
        <w:ind w:left="360"/>
      </w:pPr>
      <w:r>
        <w:t xml:space="preserve">As always, if you or your organization has an issue that you feel needs to be brought to the attention of our legislators, let me know.  You can reach me at 434.832.2160 or </w:t>
      </w:r>
      <w:hyperlink r:id="rId13" w:history="1">
        <w:r w:rsidRPr="00B36DF6">
          <w:rPr>
            <w:rStyle w:val="Hyperlink"/>
            <w:rFonts w:asciiTheme="minorHAnsi" w:hAnsiTheme="minorHAnsi" w:cstheme="minorBidi"/>
            <w:sz w:val="22"/>
            <w:szCs w:val="22"/>
          </w:rPr>
          <w:t>dbarney@scottins.com</w:t>
        </w:r>
      </w:hyperlink>
      <w:r>
        <w:t>.</w:t>
      </w:r>
    </w:p>
    <w:sectPr w:rsidR="003D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3EA6"/>
    <w:multiLevelType w:val="hybridMultilevel"/>
    <w:tmpl w:val="5D10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6"/>
    <w:rsid w:val="00330BC3"/>
    <w:rsid w:val="003511F6"/>
    <w:rsid w:val="003D6136"/>
    <w:rsid w:val="006361AA"/>
    <w:rsid w:val="00681666"/>
    <w:rsid w:val="006A0825"/>
    <w:rsid w:val="009B6DB8"/>
    <w:rsid w:val="00A05539"/>
    <w:rsid w:val="00B36DF6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D3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F6"/>
    <w:rPr>
      <w:rFonts w:ascii="Helvetica" w:hAnsi="Helvetica" w:cs="Helvetica"/>
      <w:b/>
      <w:bCs/>
      <w:color w:val="005791"/>
      <w:sz w:val="15"/>
      <w:szCs w:val="1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16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61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hrm.org/ResourcesAndTools/hr-topics/benefits/Pages/who-switches-health-plans.aspx?utm_source=SHRM%20PublishThis_CompensationAndBenefits_7.18.16%20(40)&amp;utm_medium=email&amp;utm_content=April%2020,%202017&amp;SPMID=01001127&amp;SPJD=06/06/2006&amp;SPED=11/30/2017&amp;SPSEG=&amp;restr_scanning=silver&amp;spMailingID=28731218&amp;spUserID=ODM1OTI1NTQyNTIS1&amp;spJobID=1022893631&amp;spReportId=MTAyMjg5MzYzMQS2" TargetMode="External"/><Relationship Id="rId12" Type="http://schemas.openxmlformats.org/officeDocument/2006/relationships/hyperlink" Target="https://www.shrm.org/ResourcesAndTools/legal-and-compliance/employment-law/Pages/SHRM-Congress-comp-time-businesses.aspx?utm_source=SHRM%20PublishThis_CompensationAndBenefits_7.18.16%20(40)&amp;utm_medium=email&amp;utm_content=April%2020,%202017&amp;SPMID=01001127&amp;SPJD=06/06/2006&amp;SPED=11/30/2017&amp;SPSEG=&amp;restr_scanning=silver&amp;spMailingID=28731218&amp;spUserID=ODM1OTI1NTQyNTIS1&amp;spJobID=1022893631&amp;spReportId=MTAyMjg5MzYzMQS2" TargetMode="External"/><Relationship Id="rId13" Type="http://schemas.openxmlformats.org/officeDocument/2006/relationships/hyperlink" Target="mailto:dbarney@scottin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rshrm.shrm.org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shrm.org/resourcesandtools/legal-and-compliance/employment-law/pages/overtime-reply-brief-june-30.aspx?utm_source=SHRM%20PublishThis_CompensationAndBenefits_7.18.16%20(41)&amp;utm_medium=email&amp;utm_content=April%2027,%202017&amp;SPMID=01001127&amp;SPJD=06/06/2006&amp;SPED=11/30/2017&amp;SPSEG=&amp;restr_scanning=silver&amp;spMailingID=28822498&amp;spUserID=ODM1OTI1NTQyNTIS1&amp;spJobID=1023923726&amp;spReportId=MTAyMzkyMzcyNgS2" TargetMode="External"/><Relationship Id="rId8" Type="http://schemas.openxmlformats.org/officeDocument/2006/relationships/hyperlink" Target="https://www.shrm.org/ResourcesAndTools/legal-and-compliance/employment-law/Pages/wellness-program-bill-may-have-stalled.aspx?utm_source=SHRM%20PublishThis_CompensationAndBenefits_7.18.16%20(41)&amp;utm_medium=email&amp;utm_content=April%2027,%202017&amp;SPMID=01001127&amp;SPJD=06/06/2006&amp;SPED=11/30/2017&amp;SPSEG=&amp;restr_scanning=silver&amp;spMailingID=28822498&amp;spUserID=ODM1OTI1NTQyNTIS1&amp;spJobID=1023923726&amp;spReportId=MTAyMzkyMzcyNgS2" TargetMode="External"/><Relationship Id="rId9" Type="http://schemas.openxmlformats.org/officeDocument/2006/relationships/hyperlink" Target="https://www.shrm.org/ResourcesAndTools/hr-topics/benefits/Pages/FMLA-leave-sibling-care.aspx?utm_source=SHRM%20PublishThis_CompensationAndBenefits_7.18.16%20(41)&amp;utm_medium=email&amp;utm_content=April%2027,%202017&amp;SPMID=01001127&amp;SPJD=06/06/2006&amp;SPED=11/30/2017&amp;SPSEG=&amp;restr_scanning=silver&amp;spMailingID=28822498&amp;spUserID=ODM1OTI1NTQyNTIS1&amp;spJobID=1023923726&amp;spReportId=MTAyMzkyMzcyNgS2" TargetMode="External"/><Relationship Id="rId10" Type="http://schemas.openxmlformats.org/officeDocument/2006/relationships/hyperlink" Target="https://www.shrm.org/ResourcesAndTools/legal-and-compliance/employment-law/Pages/Data-Close-the-Gender-Wage-Gap.aspx?utm_source=SHRM%20PublishThis_CompensationAndBenefits_7.18.16%20(41)&amp;utm_medium=email&amp;utm_content=April%2027,%202017&amp;SPMID=01001127&amp;SPJD=06/06/2006&amp;SPED=11/30/2017&amp;SPSEG=&amp;restr_scanning=silver&amp;spMailingID=28822498&amp;spUserID=ODM1OTI1NTQyNTIS1&amp;spJobID=1023923726&amp;spReportId=MTAyMzkyMzcyNg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Insurance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Barney</dc:creator>
  <cp:lastModifiedBy>Caitlin King</cp:lastModifiedBy>
  <cp:revision>2</cp:revision>
  <dcterms:created xsi:type="dcterms:W3CDTF">2017-05-16T00:32:00Z</dcterms:created>
  <dcterms:modified xsi:type="dcterms:W3CDTF">2017-05-16T00:32:00Z</dcterms:modified>
</cp:coreProperties>
</file>