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7A43" w14:textId="5B460287" w:rsidR="00757BE4" w:rsidRDefault="00D30E66" w:rsidP="00F13583">
      <w:pPr>
        <w:jc w:val="center"/>
        <w:rPr>
          <w:rFonts w:ascii="Calibri" w:hAnsi="Calibri" w:cs="Calibri"/>
          <w:b/>
          <w:sz w:val="22"/>
          <w:szCs w:val="22"/>
        </w:rPr>
      </w:pPr>
      <w:r w:rsidRPr="00536657">
        <w:rPr>
          <w:rFonts w:ascii="Calibri" w:hAnsi="Calibri" w:cs="Calibri"/>
          <w:b/>
          <w:sz w:val="22"/>
          <w:szCs w:val="22"/>
        </w:rPr>
        <w:t>Human Resources Generalist</w:t>
      </w:r>
    </w:p>
    <w:p w14:paraId="27DBDD7F" w14:textId="3EA57A52" w:rsidR="00652294" w:rsidRPr="00536657" w:rsidRDefault="00652294" w:rsidP="00F13583">
      <w:pPr>
        <w:jc w:val="center"/>
        <w:rPr>
          <w:rFonts w:ascii="Calibri" w:hAnsi="Calibri" w:cs="Calibri"/>
          <w:b/>
          <w:sz w:val="22"/>
          <w:szCs w:val="22"/>
        </w:rPr>
      </w:pPr>
      <w:r>
        <w:rPr>
          <w:rFonts w:ascii="Calibri" w:hAnsi="Calibri" w:cs="Calibri"/>
          <w:b/>
          <w:sz w:val="22"/>
          <w:szCs w:val="22"/>
        </w:rPr>
        <w:t>HOLLINS UNIVERSITY</w:t>
      </w:r>
    </w:p>
    <w:p w14:paraId="7DD8BA31" w14:textId="77777777" w:rsidR="00F13583" w:rsidRPr="00536657" w:rsidRDefault="00F13583" w:rsidP="008833A9">
      <w:pPr>
        <w:rPr>
          <w:rFonts w:ascii="Calibri" w:hAnsi="Calibri" w:cs="Calibri"/>
          <w:sz w:val="22"/>
          <w:szCs w:val="22"/>
        </w:rPr>
      </w:pPr>
    </w:p>
    <w:p w14:paraId="393A07E9" w14:textId="135AB441" w:rsidR="008833A9" w:rsidRPr="00536657" w:rsidRDefault="008833A9" w:rsidP="008833A9">
      <w:pPr>
        <w:rPr>
          <w:rFonts w:ascii="Calibri" w:hAnsi="Calibri" w:cs="Calibri"/>
          <w:sz w:val="22"/>
          <w:szCs w:val="22"/>
        </w:rPr>
      </w:pPr>
      <w:r w:rsidRPr="00536657">
        <w:rPr>
          <w:rFonts w:ascii="Calibri" w:hAnsi="Calibri" w:cs="Calibri"/>
          <w:sz w:val="22"/>
          <w:szCs w:val="22"/>
        </w:rPr>
        <w:t xml:space="preserve">Hollins University in Roanoke, Virginia is seeking qualified candidates for the position of </w:t>
      </w:r>
      <w:r w:rsidR="00D30E66" w:rsidRPr="00536657">
        <w:rPr>
          <w:rFonts w:ascii="Calibri" w:hAnsi="Calibri" w:cs="Calibri"/>
          <w:sz w:val="22"/>
          <w:szCs w:val="22"/>
        </w:rPr>
        <w:t>Human Resources Generalist</w:t>
      </w:r>
      <w:r w:rsidR="00C35FE8" w:rsidRPr="00536657">
        <w:rPr>
          <w:rFonts w:ascii="Calibri" w:hAnsi="Calibri" w:cs="Calibri"/>
          <w:sz w:val="22"/>
          <w:szCs w:val="22"/>
        </w:rPr>
        <w:t>.</w:t>
      </w:r>
      <w:r w:rsidR="00B9164E" w:rsidRPr="00536657">
        <w:rPr>
          <w:rFonts w:ascii="Calibri" w:hAnsi="Calibri" w:cs="Calibri"/>
          <w:sz w:val="22"/>
          <w:szCs w:val="22"/>
        </w:rPr>
        <w:t xml:space="preserve">  </w:t>
      </w:r>
    </w:p>
    <w:p w14:paraId="451CFCDB" w14:textId="041D25A5" w:rsidR="00B9164E" w:rsidRPr="00536657" w:rsidRDefault="00B9164E" w:rsidP="008833A9">
      <w:pPr>
        <w:rPr>
          <w:rFonts w:ascii="Calibri" w:hAnsi="Calibri" w:cs="Calibri"/>
          <w:sz w:val="22"/>
          <w:szCs w:val="22"/>
        </w:rPr>
      </w:pPr>
    </w:p>
    <w:p w14:paraId="024E449F" w14:textId="77777777" w:rsidR="008833A9" w:rsidRPr="00536657" w:rsidRDefault="008833A9" w:rsidP="008833A9">
      <w:pPr>
        <w:rPr>
          <w:rFonts w:ascii="Calibri" w:hAnsi="Calibri" w:cs="Calibri"/>
          <w:sz w:val="22"/>
          <w:szCs w:val="22"/>
        </w:rPr>
      </w:pPr>
      <w:r w:rsidRPr="00536657">
        <w:rPr>
          <w:rFonts w:ascii="Calibri" w:hAnsi="Calibri" w:cs="Calibri"/>
          <w:b/>
          <w:bCs/>
          <w:sz w:val="22"/>
          <w:szCs w:val="22"/>
        </w:rPr>
        <w:t>About the Role</w:t>
      </w:r>
    </w:p>
    <w:p w14:paraId="2B3B2903" w14:textId="77777777" w:rsidR="00F81032" w:rsidRPr="00536657" w:rsidRDefault="00F81032" w:rsidP="008833A9">
      <w:pPr>
        <w:rPr>
          <w:rFonts w:ascii="Calibri" w:hAnsi="Calibri" w:cs="Calibri"/>
          <w:sz w:val="22"/>
          <w:szCs w:val="22"/>
        </w:rPr>
      </w:pPr>
    </w:p>
    <w:p w14:paraId="6660E0FB" w14:textId="520874FD" w:rsidR="006A6A31" w:rsidRPr="00536657" w:rsidRDefault="006A6A31" w:rsidP="006A6A31">
      <w:pPr>
        <w:rPr>
          <w:rFonts w:ascii="Calibri" w:hAnsi="Calibri"/>
          <w:sz w:val="22"/>
          <w:szCs w:val="22"/>
        </w:rPr>
      </w:pPr>
      <w:r w:rsidRPr="00536657">
        <w:rPr>
          <w:rFonts w:ascii="Calibri" w:hAnsi="Calibri"/>
          <w:sz w:val="22"/>
          <w:szCs w:val="22"/>
        </w:rPr>
        <w:t xml:space="preserve">The Human Resources Generalist is responsible for the daily operations of the Human Resources Office and manages the employee onboarding, offboarding, and transfer processes.  This position </w:t>
      </w:r>
      <w:r w:rsidR="009D1FF8">
        <w:rPr>
          <w:rFonts w:ascii="Calibri" w:hAnsi="Calibri"/>
          <w:sz w:val="22"/>
          <w:szCs w:val="22"/>
        </w:rPr>
        <w:t xml:space="preserve">oversees </w:t>
      </w:r>
      <w:r w:rsidRPr="00536657">
        <w:rPr>
          <w:rFonts w:ascii="Calibri" w:hAnsi="Calibri"/>
          <w:sz w:val="22"/>
          <w:szCs w:val="22"/>
        </w:rPr>
        <w:t xml:space="preserve">student payroll employment forms, data entry, and changes; has responsibility for various employee communications and web pages; </w:t>
      </w:r>
      <w:r w:rsidR="009D1FF8">
        <w:rPr>
          <w:rFonts w:ascii="Calibri" w:hAnsi="Calibri"/>
          <w:sz w:val="22"/>
          <w:szCs w:val="22"/>
        </w:rPr>
        <w:t xml:space="preserve">handles </w:t>
      </w:r>
      <w:r w:rsidRPr="00536657">
        <w:rPr>
          <w:rFonts w:ascii="Calibri" w:hAnsi="Calibri"/>
          <w:sz w:val="22"/>
          <w:szCs w:val="22"/>
        </w:rPr>
        <w:t>workers’ compensation claims; and leads the employee wellness program.  The HR Generalist also posts and tracks data for job ads and maintains the applicant tracking process/system.</w:t>
      </w:r>
      <w:r w:rsidR="009D1FF8">
        <w:rPr>
          <w:rFonts w:ascii="Calibri" w:hAnsi="Calibri"/>
          <w:sz w:val="22"/>
          <w:szCs w:val="22"/>
        </w:rPr>
        <w:t xml:space="preserve">  This position reports to the Chief Human Resources Officer and helps support the HR Administrator as needed.</w:t>
      </w:r>
    </w:p>
    <w:p w14:paraId="1BA2DD23" w14:textId="567804B9" w:rsidR="0051248D" w:rsidRPr="00536657" w:rsidRDefault="0051248D" w:rsidP="0051248D">
      <w:pPr>
        <w:rPr>
          <w:rFonts w:ascii="Calibri" w:hAnsi="Calibri" w:cs="Calibri"/>
          <w:sz w:val="22"/>
          <w:szCs w:val="22"/>
        </w:rPr>
      </w:pPr>
    </w:p>
    <w:p w14:paraId="2EC6789C" w14:textId="5F3E88DE" w:rsidR="006A4DDD" w:rsidRPr="00536657" w:rsidRDefault="006A4DDD" w:rsidP="001327F3">
      <w:pPr>
        <w:rPr>
          <w:rFonts w:ascii="Calibri" w:hAnsi="Calibri" w:cs="Calibri"/>
          <w:sz w:val="22"/>
          <w:szCs w:val="22"/>
        </w:rPr>
      </w:pPr>
      <w:r w:rsidRPr="00536657">
        <w:rPr>
          <w:rFonts w:ascii="Calibri" w:hAnsi="Calibri" w:cs="Calibri"/>
          <w:sz w:val="22"/>
          <w:szCs w:val="22"/>
        </w:rPr>
        <w:t>Specific duties include the following:</w:t>
      </w:r>
    </w:p>
    <w:p w14:paraId="5102224F" w14:textId="59EB0478" w:rsidR="006A4DDD" w:rsidRPr="00536657" w:rsidRDefault="006A4DDD" w:rsidP="008044ED">
      <w:pPr>
        <w:ind w:left="360"/>
        <w:rPr>
          <w:rFonts w:ascii="Calibri" w:hAnsi="Calibri" w:cs="Calibri"/>
          <w:bCs/>
          <w:sz w:val="22"/>
          <w:szCs w:val="22"/>
        </w:rPr>
      </w:pPr>
    </w:p>
    <w:p w14:paraId="399ED1AB" w14:textId="6AF51D6B"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Manage daily HR office operations including paper and electronic files, e-mail, postal mail, check requests, maintenance requests, credit card reconciliations, office supplies, employment posters, etc.</w:t>
      </w:r>
    </w:p>
    <w:p w14:paraId="1CDE63AA"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Manage onboarding, offboarding, and transfer processes for regular, temporary, and staffing agency employees</w:t>
      </w:r>
    </w:p>
    <w:p w14:paraId="1AA242BB"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Manage employee name and address change processes</w:t>
      </w:r>
    </w:p>
    <w:p w14:paraId="5DE6CED5"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Maintain employee data including demographic, directory, labels, and organization chart information</w:t>
      </w:r>
    </w:p>
    <w:p w14:paraId="7A99A57B"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Conduct employee background checks</w:t>
      </w:r>
    </w:p>
    <w:p w14:paraId="736E534C"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Complete standard offer letters and annual salary letters</w:t>
      </w:r>
    </w:p>
    <w:p w14:paraId="6A7E6EF0"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Complete workers’ compensation claims and OSHA reports</w:t>
      </w:r>
    </w:p>
    <w:p w14:paraId="0F72CF6C"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Complete employment verifications</w:t>
      </w:r>
    </w:p>
    <w:p w14:paraId="428C1ABB"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Assist with documentation for unemployment claims</w:t>
      </w:r>
    </w:p>
    <w:p w14:paraId="13EA5021"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Manage student payroll (work-study and summer) employment forms, data entry, and changes</w:t>
      </w:r>
    </w:p>
    <w:p w14:paraId="1F10AD73"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Write and edit job descriptions and job ads</w:t>
      </w:r>
    </w:p>
    <w:p w14:paraId="5DDAD5BD"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Post and track data for job ads and maintain applicant tracking process/system</w:t>
      </w:r>
    </w:p>
    <w:p w14:paraId="2F46A002"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 xml:space="preserve">Post and maintain information for employee-related campus and faculty-staff announcements and Human Resources pages on my.hollins.edu </w:t>
      </w:r>
    </w:p>
    <w:p w14:paraId="4375393A"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Oversee employee wellness program, including the employee assistance program (EAP)</w:t>
      </w:r>
    </w:p>
    <w:p w14:paraId="0321515F"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Assist with the Distinguished Service Awards and Employee Service Awards programs</w:t>
      </w:r>
    </w:p>
    <w:p w14:paraId="303B612F" w14:textId="77777777" w:rsidR="004E2F0B"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Assist with the campus community spring lunch and employee gratitude luncheon</w:t>
      </w:r>
    </w:p>
    <w:p w14:paraId="404B9085" w14:textId="627210C6" w:rsidR="00B9164E" w:rsidRPr="00536657" w:rsidRDefault="004E2F0B" w:rsidP="004E2F0B">
      <w:pPr>
        <w:numPr>
          <w:ilvl w:val="0"/>
          <w:numId w:val="6"/>
        </w:numPr>
        <w:ind w:left="360"/>
        <w:rPr>
          <w:rFonts w:ascii="Calibri" w:hAnsi="Calibri"/>
          <w:sz w:val="22"/>
          <w:szCs w:val="22"/>
        </w:rPr>
      </w:pPr>
      <w:r w:rsidRPr="00536657">
        <w:rPr>
          <w:rFonts w:ascii="Calibri" w:hAnsi="Calibri"/>
          <w:sz w:val="22"/>
          <w:szCs w:val="22"/>
        </w:rPr>
        <w:t>Coordinate the employee United Way campaign</w:t>
      </w:r>
    </w:p>
    <w:p w14:paraId="6CDAECDA" w14:textId="77777777" w:rsidR="001327F3" w:rsidRPr="00536657" w:rsidRDefault="001327F3" w:rsidP="001327F3">
      <w:pPr>
        <w:rPr>
          <w:rFonts w:ascii="Calibri" w:hAnsi="Calibri" w:cs="Calibri"/>
          <w:sz w:val="22"/>
          <w:szCs w:val="22"/>
        </w:rPr>
      </w:pPr>
    </w:p>
    <w:p w14:paraId="2A074EF9" w14:textId="77777777" w:rsidR="008833A9" w:rsidRPr="00536657" w:rsidRDefault="008833A9" w:rsidP="008833A9">
      <w:pPr>
        <w:rPr>
          <w:rFonts w:ascii="Calibri" w:hAnsi="Calibri" w:cs="Calibri"/>
          <w:sz w:val="22"/>
          <w:szCs w:val="22"/>
        </w:rPr>
      </w:pPr>
      <w:r w:rsidRPr="00536657">
        <w:rPr>
          <w:rFonts w:ascii="Calibri" w:hAnsi="Calibri" w:cs="Calibri"/>
          <w:b/>
          <w:bCs/>
          <w:sz w:val="22"/>
          <w:szCs w:val="22"/>
        </w:rPr>
        <w:t>Position Qualifications</w:t>
      </w:r>
    </w:p>
    <w:p w14:paraId="119DEB19" w14:textId="77777777" w:rsidR="00757BE4" w:rsidRPr="00536657" w:rsidRDefault="00757BE4" w:rsidP="008833A9">
      <w:pPr>
        <w:rPr>
          <w:rFonts w:ascii="Calibri" w:hAnsi="Calibri" w:cs="Calibri"/>
          <w:sz w:val="22"/>
          <w:szCs w:val="22"/>
        </w:rPr>
      </w:pPr>
    </w:p>
    <w:p w14:paraId="756D6339" w14:textId="46D17367" w:rsidR="008833A9" w:rsidRPr="00536657" w:rsidRDefault="008833A9" w:rsidP="008833A9">
      <w:pPr>
        <w:rPr>
          <w:rFonts w:ascii="Calibri" w:hAnsi="Calibri" w:cs="Calibri"/>
          <w:sz w:val="22"/>
          <w:szCs w:val="22"/>
        </w:rPr>
      </w:pPr>
      <w:r w:rsidRPr="00536657">
        <w:rPr>
          <w:rFonts w:ascii="Calibri" w:hAnsi="Calibri" w:cs="Calibri"/>
          <w:sz w:val="22"/>
          <w:szCs w:val="22"/>
        </w:rPr>
        <w:t>Successful applicants must have the following qualifications and experience:</w:t>
      </w:r>
    </w:p>
    <w:p w14:paraId="6C4502EB" w14:textId="77777777" w:rsidR="00B9164E" w:rsidRPr="00536657" w:rsidRDefault="00B9164E" w:rsidP="008833A9">
      <w:pPr>
        <w:rPr>
          <w:rFonts w:ascii="Calibri" w:hAnsi="Calibri" w:cs="Calibri"/>
          <w:sz w:val="22"/>
          <w:szCs w:val="22"/>
        </w:rPr>
      </w:pPr>
    </w:p>
    <w:p w14:paraId="561E7974" w14:textId="77777777" w:rsidR="00536657" w:rsidRPr="00536657" w:rsidRDefault="00536657" w:rsidP="00536657">
      <w:pPr>
        <w:pStyle w:val="ListParagraph"/>
        <w:numPr>
          <w:ilvl w:val="0"/>
          <w:numId w:val="6"/>
        </w:numPr>
        <w:ind w:left="360"/>
        <w:rPr>
          <w:rFonts w:ascii="Calibri" w:hAnsi="Calibri"/>
          <w:sz w:val="22"/>
          <w:szCs w:val="22"/>
        </w:rPr>
      </w:pPr>
      <w:r w:rsidRPr="00536657">
        <w:rPr>
          <w:rFonts w:ascii="Calibri" w:hAnsi="Calibri"/>
          <w:sz w:val="22"/>
          <w:szCs w:val="22"/>
        </w:rPr>
        <w:t>Bachelor’s degree</w:t>
      </w:r>
    </w:p>
    <w:p w14:paraId="6A26340D" w14:textId="77777777" w:rsidR="00536657" w:rsidRPr="00536657" w:rsidRDefault="00536657" w:rsidP="00536657">
      <w:pPr>
        <w:pStyle w:val="ListParagraph"/>
        <w:numPr>
          <w:ilvl w:val="0"/>
          <w:numId w:val="6"/>
        </w:numPr>
        <w:ind w:left="360"/>
        <w:rPr>
          <w:rFonts w:ascii="Calibri" w:hAnsi="Calibri"/>
          <w:sz w:val="22"/>
          <w:szCs w:val="22"/>
        </w:rPr>
      </w:pPr>
      <w:r w:rsidRPr="00536657">
        <w:rPr>
          <w:rFonts w:ascii="Calibri" w:hAnsi="Calibri"/>
          <w:sz w:val="22"/>
          <w:szCs w:val="22"/>
        </w:rPr>
        <w:t xml:space="preserve">Minimum of one year of relevant experience </w:t>
      </w:r>
    </w:p>
    <w:p w14:paraId="56A7B98D" w14:textId="77777777" w:rsidR="00536657" w:rsidRPr="00536657" w:rsidRDefault="00536657" w:rsidP="00536657">
      <w:pPr>
        <w:pStyle w:val="ListParagraph"/>
        <w:numPr>
          <w:ilvl w:val="0"/>
          <w:numId w:val="6"/>
        </w:numPr>
        <w:ind w:left="360"/>
        <w:rPr>
          <w:rFonts w:ascii="Calibri" w:hAnsi="Calibri"/>
          <w:sz w:val="22"/>
          <w:szCs w:val="22"/>
        </w:rPr>
      </w:pPr>
      <w:bookmarkStart w:id="0" w:name="_Hlk129546692"/>
      <w:r w:rsidRPr="00536657">
        <w:rPr>
          <w:rFonts w:ascii="Calibri" w:hAnsi="Calibri"/>
          <w:sz w:val="22"/>
          <w:szCs w:val="22"/>
        </w:rPr>
        <w:t xml:space="preserve">Knowledge of and experience researching, interpreting, and applying federal, state, and local employment laws </w:t>
      </w:r>
      <w:bookmarkStart w:id="1" w:name="_Hlk129551269"/>
      <w:r w:rsidRPr="00536657">
        <w:rPr>
          <w:rFonts w:ascii="Calibri" w:hAnsi="Calibri"/>
          <w:sz w:val="22"/>
          <w:szCs w:val="22"/>
        </w:rPr>
        <w:t>and organization policies</w:t>
      </w:r>
      <w:bookmarkEnd w:id="1"/>
    </w:p>
    <w:p w14:paraId="7B864676" w14:textId="77777777" w:rsidR="00536657" w:rsidRPr="00536657" w:rsidRDefault="00536657" w:rsidP="00536657">
      <w:pPr>
        <w:pStyle w:val="ListParagraph"/>
        <w:numPr>
          <w:ilvl w:val="0"/>
          <w:numId w:val="6"/>
        </w:numPr>
        <w:ind w:left="360"/>
        <w:rPr>
          <w:rFonts w:ascii="Calibri" w:hAnsi="Calibri"/>
          <w:sz w:val="22"/>
          <w:szCs w:val="22"/>
        </w:rPr>
      </w:pPr>
      <w:r w:rsidRPr="00536657">
        <w:rPr>
          <w:rFonts w:ascii="Calibri" w:hAnsi="Calibri"/>
          <w:sz w:val="22"/>
          <w:szCs w:val="22"/>
        </w:rPr>
        <w:lastRenderedPageBreak/>
        <w:t>Excellent communication, interpersonal, customer service, detail, accuracy, organizational, multitasking, project management, decision-making, problem-solving, investigative/research, and critical thinking skills</w:t>
      </w:r>
    </w:p>
    <w:p w14:paraId="694A20D0" w14:textId="77777777" w:rsidR="00536657" w:rsidRPr="00536657" w:rsidRDefault="00536657" w:rsidP="00536657">
      <w:pPr>
        <w:pStyle w:val="ListParagraph"/>
        <w:numPr>
          <w:ilvl w:val="0"/>
          <w:numId w:val="6"/>
        </w:numPr>
        <w:ind w:left="360"/>
        <w:rPr>
          <w:rFonts w:ascii="Calibri" w:hAnsi="Calibri"/>
          <w:sz w:val="22"/>
          <w:szCs w:val="22"/>
        </w:rPr>
      </w:pPr>
      <w:bookmarkStart w:id="2" w:name="_Hlk129546778"/>
      <w:bookmarkEnd w:id="0"/>
      <w:r w:rsidRPr="00536657">
        <w:rPr>
          <w:rFonts w:ascii="Calibri" w:hAnsi="Calibri"/>
          <w:sz w:val="22"/>
          <w:szCs w:val="22"/>
        </w:rPr>
        <w:t xml:space="preserve">Proven abilities to meet deadlines; make sound judgments; manage confidential and sensitive matters; </w:t>
      </w:r>
      <w:bookmarkStart w:id="3" w:name="_Hlk129557681"/>
      <w:r w:rsidRPr="00536657">
        <w:rPr>
          <w:rFonts w:ascii="Calibri" w:hAnsi="Calibri"/>
          <w:sz w:val="22"/>
          <w:szCs w:val="22"/>
        </w:rPr>
        <w:t xml:space="preserve">work effectively with internal and external constituents and develop collaborative relationships; </w:t>
      </w:r>
      <w:bookmarkEnd w:id="3"/>
      <w:r w:rsidRPr="00536657">
        <w:rPr>
          <w:rFonts w:ascii="Calibri" w:hAnsi="Calibri"/>
          <w:sz w:val="22"/>
          <w:szCs w:val="22"/>
        </w:rPr>
        <w:t>and work in a highly interruptive environment with fluctuating priorities</w:t>
      </w:r>
    </w:p>
    <w:p w14:paraId="5BD9C6D1" w14:textId="77777777" w:rsidR="00536657" w:rsidRPr="00536657" w:rsidRDefault="00536657" w:rsidP="00536657">
      <w:pPr>
        <w:pStyle w:val="ListParagraph"/>
        <w:numPr>
          <w:ilvl w:val="0"/>
          <w:numId w:val="6"/>
        </w:numPr>
        <w:ind w:left="360"/>
        <w:rPr>
          <w:rFonts w:ascii="Calibri" w:hAnsi="Calibri"/>
          <w:sz w:val="22"/>
          <w:szCs w:val="22"/>
        </w:rPr>
      </w:pPr>
      <w:r w:rsidRPr="00536657">
        <w:rPr>
          <w:rFonts w:ascii="Calibri" w:hAnsi="Calibri"/>
          <w:sz w:val="22"/>
          <w:szCs w:val="22"/>
        </w:rPr>
        <w:t xml:space="preserve">Understanding of and commitment to working in and fostering </w:t>
      </w:r>
      <w:bookmarkStart w:id="4" w:name="_Hlk192681317"/>
      <w:r w:rsidRPr="00536657">
        <w:rPr>
          <w:rFonts w:ascii="Calibri" w:hAnsi="Calibri"/>
          <w:sz w:val="22"/>
          <w:szCs w:val="22"/>
        </w:rPr>
        <w:t xml:space="preserve">an </w:t>
      </w:r>
      <w:bookmarkEnd w:id="4"/>
      <w:r w:rsidRPr="00536657">
        <w:rPr>
          <w:rFonts w:ascii="Calibri" w:hAnsi="Calibri"/>
          <w:sz w:val="22"/>
          <w:szCs w:val="22"/>
        </w:rPr>
        <w:t>environment of belonging and pluralism</w:t>
      </w:r>
    </w:p>
    <w:p w14:paraId="4CAD3869" w14:textId="77777777" w:rsidR="00536657" w:rsidRPr="00536657" w:rsidRDefault="00536657" w:rsidP="00536657">
      <w:pPr>
        <w:pStyle w:val="ListParagraph"/>
        <w:numPr>
          <w:ilvl w:val="0"/>
          <w:numId w:val="6"/>
        </w:numPr>
        <w:ind w:left="360"/>
        <w:rPr>
          <w:rFonts w:ascii="Calibri" w:hAnsi="Calibri"/>
          <w:sz w:val="22"/>
          <w:szCs w:val="22"/>
        </w:rPr>
      </w:pPr>
      <w:r w:rsidRPr="00536657">
        <w:rPr>
          <w:rFonts w:ascii="Calibri" w:hAnsi="Calibri"/>
          <w:sz w:val="22"/>
          <w:szCs w:val="22"/>
        </w:rPr>
        <w:t>Microsoft Office proficiency</w:t>
      </w:r>
    </w:p>
    <w:p w14:paraId="2C59F0FB" w14:textId="77777777" w:rsidR="00536657" w:rsidRPr="00536657" w:rsidRDefault="00536657" w:rsidP="00536657">
      <w:pPr>
        <w:pStyle w:val="ListParagraph"/>
        <w:numPr>
          <w:ilvl w:val="0"/>
          <w:numId w:val="6"/>
        </w:numPr>
        <w:ind w:left="360"/>
        <w:rPr>
          <w:rFonts w:ascii="Calibri" w:hAnsi="Calibri"/>
          <w:sz w:val="22"/>
          <w:szCs w:val="22"/>
        </w:rPr>
      </w:pPr>
      <w:r w:rsidRPr="00536657">
        <w:rPr>
          <w:rFonts w:ascii="Calibri" w:hAnsi="Calibri"/>
          <w:sz w:val="22"/>
          <w:szCs w:val="22"/>
        </w:rPr>
        <w:t>Ability and willingness to work evenings and weekends as needed</w:t>
      </w:r>
    </w:p>
    <w:bookmarkEnd w:id="2"/>
    <w:p w14:paraId="236B9297" w14:textId="77777777" w:rsidR="008833A9" w:rsidRPr="00536657" w:rsidRDefault="008833A9" w:rsidP="008833A9">
      <w:pPr>
        <w:rPr>
          <w:rFonts w:ascii="Calibri" w:hAnsi="Calibri" w:cs="Calibri"/>
          <w:sz w:val="22"/>
          <w:szCs w:val="22"/>
        </w:rPr>
      </w:pPr>
      <w:r w:rsidRPr="00536657">
        <w:rPr>
          <w:rFonts w:ascii="Calibri" w:hAnsi="Calibri" w:cs="Calibri"/>
          <w:sz w:val="22"/>
          <w:szCs w:val="22"/>
        </w:rPr>
        <w:t> </w:t>
      </w:r>
    </w:p>
    <w:p w14:paraId="70E36167" w14:textId="3667D2CB" w:rsidR="008833A9" w:rsidRPr="00536657" w:rsidRDefault="008833A9" w:rsidP="008833A9">
      <w:pPr>
        <w:rPr>
          <w:rFonts w:ascii="Calibri" w:hAnsi="Calibri" w:cs="Calibri"/>
          <w:sz w:val="22"/>
          <w:szCs w:val="22"/>
        </w:rPr>
      </w:pPr>
      <w:r w:rsidRPr="00536657">
        <w:rPr>
          <w:rFonts w:ascii="Calibri" w:hAnsi="Calibri" w:cs="Calibri"/>
          <w:sz w:val="22"/>
          <w:szCs w:val="22"/>
        </w:rPr>
        <w:t>Preferred candidates will have the following:</w:t>
      </w:r>
    </w:p>
    <w:p w14:paraId="480E7BA7" w14:textId="77777777" w:rsidR="00757BE4" w:rsidRPr="00536657" w:rsidRDefault="00757BE4" w:rsidP="008833A9">
      <w:pPr>
        <w:rPr>
          <w:rFonts w:ascii="Calibri" w:hAnsi="Calibri" w:cs="Calibri"/>
          <w:sz w:val="22"/>
          <w:szCs w:val="22"/>
        </w:rPr>
      </w:pPr>
    </w:p>
    <w:p w14:paraId="1D95E487" w14:textId="77777777" w:rsidR="00536657" w:rsidRPr="00536657" w:rsidRDefault="00536657" w:rsidP="00536657">
      <w:pPr>
        <w:pStyle w:val="ListParagraph"/>
        <w:numPr>
          <w:ilvl w:val="0"/>
          <w:numId w:val="12"/>
        </w:numPr>
        <w:rPr>
          <w:rFonts w:ascii="Calibri" w:hAnsi="Calibri"/>
          <w:sz w:val="22"/>
          <w:szCs w:val="22"/>
        </w:rPr>
      </w:pPr>
      <w:bookmarkStart w:id="5" w:name="_Hlk191476107"/>
      <w:r w:rsidRPr="00536657">
        <w:rPr>
          <w:rFonts w:ascii="Calibri" w:hAnsi="Calibri"/>
          <w:sz w:val="22"/>
          <w:szCs w:val="22"/>
        </w:rPr>
        <w:t>Society for Human Resource Management (SHRM) and/or Human Resources Certification Institute (HRCI) certification(s)</w:t>
      </w:r>
    </w:p>
    <w:bookmarkEnd w:id="5"/>
    <w:p w14:paraId="1A6CC9DD" w14:textId="77777777" w:rsidR="00536657" w:rsidRPr="00536657" w:rsidRDefault="00536657" w:rsidP="00536657">
      <w:pPr>
        <w:pStyle w:val="ListParagraph"/>
        <w:numPr>
          <w:ilvl w:val="0"/>
          <w:numId w:val="12"/>
        </w:numPr>
        <w:rPr>
          <w:rFonts w:ascii="Calibri" w:hAnsi="Calibri"/>
          <w:sz w:val="22"/>
          <w:szCs w:val="22"/>
        </w:rPr>
      </w:pPr>
      <w:r w:rsidRPr="00536657">
        <w:rPr>
          <w:rFonts w:ascii="Calibri" w:hAnsi="Calibri"/>
          <w:sz w:val="22"/>
          <w:szCs w:val="22"/>
        </w:rPr>
        <w:t>Experience transitioning onboarding, offboarding, and employment application processes to electronic and self-service formats</w:t>
      </w:r>
    </w:p>
    <w:p w14:paraId="5A88ED50" w14:textId="77777777" w:rsidR="00536657" w:rsidRPr="00536657" w:rsidRDefault="00536657" w:rsidP="00536657">
      <w:pPr>
        <w:pStyle w:val="ListParagraph"/>
        <w:numPr>
          <w:ilvl w:val="0"/>
          <w:numId w:val="12"/>
        </w:numPr>
        <w:rPr>
          <w:rFonts w:ascii="Calibri" w:hAnsi="Calibri"/>
          <w:sz w:val="22"/>
          <w:szCs w:val="22"/>
        </w:rPr>
      </w:pPr>
      <w:r w:rsidRPr="00536657">
        <w:rPr>
          <w:rFonts w:ascii="Calibri" w:hAnsi="Calibri"/>
          <w:sz w:val="22"/>
          <w:szCs w:val="22"/>
        </w:rPr>
        <w:t>Experience with employment recruitment via social media</w:t>
      </w:r>
    </w:p>
    <w:p w14:paraId="52050195" w14:textId="77777777" w:rsidR="00536657" w:rsidRPr="00536657" w:rsidRDefault="00536657" w:rsidP="00536657">
      <w:pPr>
        <w:pStyle w:val="ListParagraph"/>
        <w:numPr>
          <w:ilvl w:val="0"/>
          <w:numId w:val="12"/>
        </w:numPr>
        <w:rPr>
          <w:rFonts w:ascii="Calibri" w:hAnsi="Calibri"/>
          <w:sz w:val="22"/>
          <w:szCs w:val="22"/>
        </w:rPr>
      </w:pPr>
      <w:r w:rsidRPr="00536657">
        <w:rPr>
          <w:rFonts w:ascii="Calibri" w:hAnsi="Calibri"/>
          <w:sz w:val="22"/>
          <w:szCs w:val="22"/>
        </w:rPr>
        <w:t>Work experience at a higher education institution</w:t>
      </w:r>
    </w:p>
    <w:p w14:paraId="3418B1EB" w14:textId="7B4CA850" w:rsidR="00536657" w:rsidRPr="00536657" w:rsidRDefault="00536657" w:rsidP="00536657">
      <w:pPr>
        <w:pStyle w:val="ListParagraph"/>
        <w:numPr>
          <w:ilvl w:val="0"/>
          <w:numId w:val="12"/>
        </w:numPr>
        <w:rPr>
          <w:rFonts w:ascii="Calibri" w:hAnsi="Calibri"/>
          <w:sz w:val="22"/>
          <w:szCs w:val="22"/>
          <w:u w:val="single"/>
        </w:rPr>
      </w:pPr>
      <w:bookmarkStart w:id="6" w:name="_Hlk129640072"/>
      <w:r w:rsidRPr="00536657">
        <w:rPr>
          <w:rFonts w:ascii="Calibri" w:hAnsi="Calibri"/>
          <w:sz w:val="22"/>
          <w:szCs w:val="22"/>
        </w:rPr>
        <w:t xml:space="preserve">Experience with </w:t>
      </w:r>
      <w:bookmarkEnd w:id="6"/>
      <w:r w:rsidRPr="00536657">
        <w:rPr>
          <w:rFonts w:ascii="Calibri" w:hAnsi="Calibri"/>
          <w:sz w:val="22"/>
          <w:szCs w:val="22"/>
        </w:rPr>
        <w:t>ADP Workforce Now and Empyrean Benefits</w:t>
      </w:r>
    </w:p>
    <w:p w14:paraId="2793BD24" w14:textId="77777777" w:rsidR="008833A9" w:rsidRPr="00536657" w:rsidRDefault="008833A9" w:rsidP="008833A9">
      <w:pPr>
        <w:rPr>
          <w:rFonts w:ascii="Calibri" w:hAnsi="Calibri" w:cs="Calibri"/>
          <w:sz w:val="22"/>
          <w:szCs w:val="22"/>
        </w:rPr>
      </w:pPr>
      <w:r w:rsidRPr="00536657">
        <w:rPr>
          <w:rFonts w:ascii="Calibri" w:hAnsi="Calibri" w:cs="Calibri"/>
          <w:sz w:val="22"/>
          <w:szCs w:val="22"/>
        </w:rPr>
        <w:t> </w:t>
      </w:r>
    </w:p>
    <w:p w14:paraId="69CBCC1E" w14:textId="69F26579" w:rsidR="008833A9" w:rsidRPr="00536657" w:rsidRDefault="008833A9" w:rsidP="008833A9">
      <w:pPr>
        <w:rPr>
          <w:rFonts w:ascii="Calibri" w:hAnsi="Calibri" w:cs="Calibri"/>
          <w:sz w:val="22"/>
          <w:szCs w:val="22"/>
        </w:rPr>
      </w:pPr>
      <w:r w:rsidRPr="00536657">
        <w:rPr>
          <w:rFonts w:ascii="Calibri" w:hAnsi="Calibri" w:cs="Calibri"/>
          <w:b/>
          <w:bCs/>
          <w:sz w:val="22"/>
          <w:szCs w:val="22"/>
        </w:rPr>
        <w:t>Application Process</w:t>
      </w:r>
      <w:r w:rsidR="007B20ED" w:rsidRPr="00536657">
        <w:rPr>
          <w:rFonts w:ascii="Calibri" w:hAnsi="Calibri" w:cs="Calibri"/>
          <w:b/>
          <w:bCs/>
          <w:sz w:val="22"/>
          <w:szCs w:val="22"/>
        </w:rPr>
        <w:br/>
      </w:r>
    </w:p>
    <w:p w14:paraId="2621065C" w14:textId="7D8E446D" w:rsidR="00B9164E" w:rsidRPr="00536657" w:rsidRDefault="008833A9" w:rsidP="008833A9">
      <w:pPr>
        <w:rPr>
          <w:rFonts w:ascii="Calibri" w:hAnsi="Calibri" w:cs="Calibri"/>
          <w:sz w:val="22"/>
          <w:szCs w:val="22"/>
        </w:rPr>
      </w:pPr>
      <w:r w:rsidRPr="00536657">
        <w:rPr>
          <w:rFonts w:ascii="Calibri" w:hAnsi="Calibri" w:cs="Calibri"/>
          <w:sz w:val="22"/>
          <w:szCs w:val="22"/>
        </w:rPr>
        <w:t>Qualified candidates should submit a cover letter and resume to </w:t>
      </w:r>
      <w:hyperlink r:id="rId6" w:history="1">
        <w:r w:rsidRPr="00536657">
          <w:rPr>
            <w:rStyle w:val="Hyperlink"/>
            <w:rFonts w:ascii="Calibri" w:hAnsi="Calibri" w:cs="Calibri"/>
            <w:sz w:val="22"/>
            <w:szCs w:val="22"/>
          </w:rPr>
          <w:t>hollinshr@hollins.edu</w:t>
        </w:r>
      </w:hyperlink>
      <w:r w:rsidRPr="00536657">
        <w:rPr>
          <w:rFonts w:ascii="Calibri" w:hAnsi="Calibri" w:cs="Calibri"/>
          <w:sz w:val="22"/>
          <w:szCs w:val="22"/>
        </w:rPr>
        <w:t>.</w:t>
      </w:r>
      <w:r w:rsidR="00A701A4" w:rsidRPr="00536657">
        <w:rPr>
          <w:rFonts w:ascii="Calibri" w:hAnsi="Calibri" w:cs="Calibri"/>
          <w:sz w:val="22"/>
          <w:szCs w:val="22"/>
        </w:rPr>
        <w:t xml:space="preserve">  </w:t>
      </w:r>
      <w:r w:rsidRPr="00536657">
        <w:rPr>
          <w:rFonts w:ascii="Calibri" w:hAnsi="Calibri" w:cs="Calibri"/>
          <w:sz w:val="22"/>
          <w:szCs w:val="22"/>
        </w:rPr>
        <w:t>Candidates are encouraged to comment in their cover letter on how their contributions will further the university’s efforts to ensure the success and inclusion of all members of its community.  Review of applications will begin immediately and will continue until the position is filled.</w:t>
      </w:r>
      <w:r w:rsidR="00B9164E" w:rsidRPr="00536657">
        <w:rPr>
          <w:rFonts w:ascii="Calibri" w:hAnsi="Calibri" w:cs="Calibri"/>
          <w:sz w:val="22"/>
          <w:szCs w:val="22"/>
        </w:rPr>
        <w:t xml:space="preserve">  Semi-final candidates will be asked to submit contact information for three references.  Once the selected candidate accepts a contingent employment offer,</w:t>
      </w:r>
      <w:r w:rsidR="00B9164E" w:rsidRPr="00536657">
        <w:rPr>
          <w:rFonts w:ascii="Calibri" w:eastAsia="Calibri" w:hAnsi="Calibri" w:cs="Calibri"/>
          <w:sz w:val="22"/>
          <w:szCs w:val="22"/>
        </w:rPr>
        <w:t xml:space="preserve"> criminal history and credit history </w:t>
      </w:r>
      <w:r w:rsidR="00B9164E" w:rsidRPr="00536657">
        <w:rPr>
          <w:rFonts w:ascii="Calibri" w:hAnsi="Calibri" w:cs="Calibri"/>
          <w:sz w:val="22"/>
          <w:szCs w:val="22"/>
        </w:rPr>
        <w:t xml:space="preserve">background checks will be conducted.  </w:t>
      </w:r>
    </w:p>
    <w:p w14:paraId="4CE88E79" w14:textId="77777777" w:rsidR="001F478D" w:rsidRPr="00536657" w:rsidRDefault="001F478D" w:rsidP="008833A9">
      <w:pPr>
        <w:rPr>
          <w:rFonts w:ascii="Calibri" w:hAnsi="Calibri" w:cs="Calibri"/>
          <w:sz w:val="22"/>
          <w:szCs w:val="22"/>
        </w:rPr>
      </w:pPr>
    </w:p>
    <w:p w14:paraId="17711FF7" w14:textId="132BCC92" w:rsidR="008833A9" w:rsidRPr="00B9164E" w:rsidRDefault="008833A9" w:rsidP="008833A9">
      <w:pPr>
        <w:rPr>
          <w:rFonts w:ascii="Calibri" w:hAnsi="Calibri" w:cs="Calibri"/>
          <w:sz w:val="22"/>
          <w:szCs w:val="22"/>
        </w:rPr>
      </w:pPr>
      <w:r w:rsidRPr="00536657">
        <w:rPr>
          <w:rFonts w:ascii="Calibri" w:hAnsi="Calibri" w:cs="Calibri"/>
          <w:b/>
          <w:bCs/>
          <w:sz w:val="22"/>
          <w:szCs w:val="22"/>
        </w:rPr>
        <w:t>About Hollins</w:t>
      </w:r>
      <w:r w:rsidR="007B20ED" w:rsidRPr="00B9164E">
        <w:rPr>
          <w:rFonts w:ascii="Calibri" w:hAnsi="Calibri" w:cs="Calibri"/>
          <w:b/>
          <w:bCs/>
          <w:sz w:val="22"/>
          <w:szCs w:val="22"/>
        </w:rPr>
        <w:br/>
      </w:r>
    </w:p>
    <w:p w14:paraId="69E414A7" w14:textId="2F8D2209" w:rsidR="008833A9" w:rsidRPr="00B9164E" w:rsidRDefault="008833A9" w:rsidP="008833A9">
      <w:pPr>
        <w:rPr>
          <w:rFonts w:ascii="Calibri" w:hAnsi="Calibri" w:cs="Calibri"/>
          <w:sz w:val="22"/>
          <w:szCs w:val="22"/>
        </w:rPr>
      </w:pPr>
      <w:r w:rsidRPr="00B9164E">
        <w:rPr>
          <w:rFonts w:ascii="Calibri" w:hAnsi="Calibri" w:cs="Calibri"/>
          <w:sz w:val="22"/>
          <w:szCs w:val="22"/>
        </w:rPr>
        <w:t>Hollins University is dedicated to academic excellence, creativity, belonging, and preparing students for lives of purpose.  Hollins provides an outstanding and academically rigorous undergraduate liberal arts education for women and entrepreneurial and innovative graduate programs for all in a gender-inclusive environment.  The university promotes opportunities for research, study abroad, and leadership training, and offers real-world experience through global internships supported by an extensive alumnae/i network.</w:t>
      </w:r>
    </w:p>
    <w:p w14:paraId="3E70DBF2" w14:textId="77777777" w:rsidR="00757BE4" w:rsidRPr="00B9164E" w:rsidRDefault="00757BE4" w:rsidP="008833A9">
      <w:pPr>
        <w:rPr>
          <w:rFonts w:ascii="Calibri" w:hAnsi="Calibri" w:cs="Calibri"/>
          <w:sz w:val="22"/>
          <w:szCs w:val="22"/>
        </w:rPr>
      </w:pPr>
    </w:p>
    <w:p w14:paraId="1327CAC3" w14:textId="1EF9EF3C" w:rsidR="00243DE8" w:rsidRPr="002C5956" w:rsidRDefault="002C5956">
      <w:pPr>
        <w:rPr>
          <w:rFonts w:ascii="Calibri" w:hAnsi="Calibri" w:cs="Calibri"/>
          <w:sz w:val="22"/>
          <w:szCs w:val="22"/>
        </w:rPr>
      </w:pPr>
      <w:r w:rsidRPr="002C5956">
        <w:rPr>
          <w:rFonts w:ascii="Calibri" w:hAnsi="Calibri" w:cs="Calibri"/>
          <w:sz w:val="22"/>
          <w:szCs w:val="22"/>
        </w:rPr>
        <w:t>Hollins University is committed to providing equal opportunity in employment and education to all employees, students, and applicants. No employee, student, or applicant shall be discriminated against or harassed on the basis of race, color, natural or protective hairstyles, age, sex, sexual orientation, religion, ethnic origin or characteristics, national origin or shared ancestry, veteran status, physical or mental disability, pregnancy (including lactation, childbirth, or related medical conditions), genetic information, military status (including active duty service members, reserve service members, and dependents), membership in Uniformed Services, or any other category protected by applicable state and federal law</w:t>
      </w:r>
      <w:r>
        <w:rPr>
          <w:rFonts w:ascii="Calibri" w:hAnsi="Calibri" w:cs="Calibri"/>
          <w:sz w:val="22"/>
          <w:szCs w:val="22"/>
        </w:rPr>
        <w:t>s</w:t>
      </w:r>
      <w:r w:rsidR="008833A9" w:rsidRPr="00B9164E">
        <w:rPr>
          <w:rFonts w:ascii="Calibri" w:hAnsi="Calibri" w:cs="Calibri"/>
          <w:sz w:val="22"/>
          <w:szCs w:val="22"/>
        </w:rPr>
        <w:t>.</w:t>
      </w:r>
    </w:p>
    <w:p w14:paraId="7303E98D" w14:textId="77777777" w:rsidR="00D527CE" w:rsidRPr="00125FDA" w:rsidRDefault="00D527CE" w:rsidP="00D527CE">
      <w:pPr>
        <w:shd w:val="clear" w:color="auto" w:fill="FFFFFF"/>
        <w:textAlignment w:val="baseline"/>
        <w:rPr>
          <w:rFonts w:ascii="Calibri" w:eastAsia="Calibri" w:hAnsi="Calibri" w:cs="Calibri"/>
          <w:sz w:val="22"/>
          <w:szCs w:val="22"/>
        </w:rPr>
      </w:pPr>
    </w:p>
    <w:p w14:paraId="7823B4AA" w14:textId="77777777" w:rsidR="00D527CE" w:rsidRPr="007B7451" w:rsidRDefault="00D527CE" w:rsidP="00D527CE">
      <w:pPr>
        <w:shd w:val="clear" w:color="auto" w:fill="FFFFFF"/>
        <w:textAlignment w:val="baseline"/>
        <w:rPr>
          <w:rFonts w:ascii="Calibri" w:hAnsi="Calibri"/>
          <w:i/>
          <w:sz w:val="22"/>
          <w:szCs w:val="22"/>
        </w:rPr>
      </w:pPr>
      <w:r w:rsidRPr="00125FDA">
        <w:rPr>
          <w:rFonts w:ascii="Calibri" w:eastAsia="Calibri" w:hAnsi="Calibri" w:cs="Calibri"/>
          <w:i/>
          <w:iCs/>
          <w:sz w:val="22"/>
          <w:szCs w:val="22"/>
        </w:rPr>
        <w:t xml:space="preserve">Visit </w:t>
      </w:r>
      <w:hyperlink r:id="rId7" w:history="1">
        <w:r w:rsidRPr="00125FDA">
          <w:rPr>
            <w:rStyle w:val="Hyperlink"/>
            <w:rFonts w:ascii="Calibri" w:eastAsia="Calibri" w:hAnsi="Calibri" w:cs="Calibri"/>
            <w:i/>
            <w:iCs/>
            <w:sz w:val="22"/>
            <w:szCs w:val="22"/>
          </w:rPr>
          <w:t>www.hollins.edu</w:t>
        </w:r>
      </w:hyperlink>
      <w:r w:rsidRPr="00125FDA">
        <w:rPr>
          <w:rFonts w:ascii="Calibri" w:eastAsia="Calibri" w:hAnsi="Calibri" w:cs="Calibri"/>
          <w:i/>
          <w:iCs/>
          <w:sz w:val="22"/>
          <w:szCs w:val="22"/>
        </w:rPr>
        <w:t xml:space="preserve"> for more information.</w:t>
      </w:r>
    </w:p>
    <w:p w14:paraId="07E18DA7" w14:textId="77777777" w:rsidR="00D527CE" w:rsidRPr="0051248D" w:rsidRDefault="00D527CE">
      <w:pPr>
        <w:rPr>
          <w:rFonts w:ascii="Calibri" w:hAnsi="Calibri" w:cs="Calibri"/>
          <w:sz w:val="22"/>
          <w:szCs w:val="22"/>
        </w:rPr>
      </w:pPr>
    </w:p>
    <w:sectPr w:rsidR="00D527CE" w:rsidRPr="0051248D" w:rsidSect="00905F4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504"/>
    <w:multiLevelType w:val="multilevel"/>
    <w:tmpl w:val="4986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82B1B"/>
    <w:multiLevelType w:val="hybridMultilevel"/>
    <w:tmpl w:val="F688682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8A2B51"/>
    <w:multiLevelType w:val="multilevel"/>
    <w:tmpl w:val="EC36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039D5"/>
    <w:multiLevelType w:val="hybridMultilevel"/>
    <w:tmpl w:val="A762E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2333A0"/>
    <w:multiLevelType w:val="hybridMultilevel"/>
    <w:tmpl w:val="21B0B364"/>
    <w:lvl w:ilvl="0" w:tplc="4942EEDC">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219E9"/>
    <w:multiLevelType w:val="hybridMultilevel"/>
    <w:tmpl w:val="87D6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1346B"/>
    <w:multiLevelType w:val="hybridMultilevel"/>
    <w:tmpl w:val="4A46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F729C"/>
    <w:multiLevelType w:val="hybridMultilevel"/>
    <w:tmpl w:val="55CE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E0747"/>
    <w:multiLevelType w:val="hybridMultilevel"/>
    <w:tmpl w:val="CB30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D7C76"/>
    <w:multiLevelType w:val="hybridMultilevel"/>
    <w:tmpl w:val="32403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03AA5"/>
    <w:multiLevelType w:val="multilevel"/>
    <w:tmpl w:val="22BE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230D7"/>
    <w:multiLevelType w:val="multilevel"/>
    <w:tmpl w:val="BA2C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BD1971"/>
    <w:multiLevelType w:val="singleLevel"/>
    <w:tmpl w:val="04090001"/>
    <w:lvl w:ilvl="0">
      <w:start w:val="1"/>
      <w:numFmt w:val="bullet"/>
      <w:lvlText w:val=""/>
      <w:lvlJc w:val="left"/>
      <w:pPr>
        <w:ind w:left="360" w:hanging="360"/>
      </w:pPr>
      <w:rPr>
        <w:rFonts w:ascii="Symbol" w:hAnsi="Symbol" w:hint="default"/>
      </w:rPr>
    </w:lvl>
  </w:abstractNum>
  <w:num w:numId="1" w16cid:durableId="572620739">
    <w:abstractNumId w:val="10"/>
  </w:num>
  <w:num w:numId="2" w16cid:durableId="1034503639">
    <w:abstractNumId w:val="11"/>
  </w:num>
  <w:num w:numId="3" w16cid:durableId="1179276991">
    <w:abstractNumId w:val="0"/>
  </w:num>
  <w:num w:numId="4" w16cid:durableId="1608004094">
    <w:abstractNumId w:val="4"/>
  </w:num>
  <w:num w:numId="5" w16cid:durableId="1830947512">
    <w:abstractNumId w:val="7"/>
  </w:num>
  <w:num w:numId="6" w16cid:durableId="1470049631">
    <w:abstractNumId w:val="6"/>
  </w:num>
  <w:num w:numId="7" w16cid:durableId="134102017">
    <w:abstractNumId w:val="8"/>
  </w:num>
  <w:num w:numId="8" w16cid:durableId="307981101">
    <w:abstractNumId w:val="2"/>
  </w:num>
  <w:num w:numId="9" w16cid:durableId="2132238928">
    <w:abstractNumId w:val="9"/>
  </w:num>
  <w:num w:numId="10" w16cid:durableId="567768909">
    <w:abstractNumId w:val="5"/>
  </w:num>
  <w:num w:numId="11" w16cid:durableId="1105340969">
    <w:abstractNumId w:val="1"/>
  </w:num>
  <w:num w:numId="12" w16cid:durableId="533349004">
    <w:abstractNumId w:val="12"/>
  </w:num>
  <w:num w:numId="13" w16cid:durableId="1768774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A9"/>
    <w:rsid w:val="0002738C"/>
    <w:rsid w:val="000631CE"/>
    <w:rsid w:val="00087219"/>
    <w:rsid w:val="001327F3"/>
    <w:rsid w:val="00143E31"/>
    <w:rsid w:val="00175B59"/>
    <w:rsid w:val="0019085C"/>
    <w:rsid w:val="001C1835"/>
    <w:rsid w:val="001C7731"/>
    <w:rsid w:val="001D6628"/>
    <w:rsid w:val="001F478D"/>
    <w:rsid w:val="00243DE8"/>
    <w:rsid w:val="00255134"/>
    <w:rsid w:val="0025537D"/>
    <w:rsid w:val="002C5956"/>
    <w:rsid w:val="002E350E"/>
    <w:rsid w:val="0031162D"/>
    <w:rsid w:val="003A2E2D"/>
    <w:rsid w:val="003A4C73"/>
    <w:rsid w:val="003B0DE1"/>
    <w:rsid w:val="003E25C4"/>
    <w:rsid w:val="003F546C"/>
    <w:rsid w:val="00416FC6"/>
    <w:rsid w:val="00476496"/>
    <w:rsid w:val="004E2F0B"/>
    <w:rsid w:val="0051248D"/>
    <w:rsid w:val="00522680"/>
    <w:rsid w:val="00525E75"/>
    <w:rsid w:val="00536657"/>
    <w:rsid w:val="005B34B6"/>
    <w:rsid w:val="005D639D"/>
    <w:rsid w:val="005F14CD"/>
    <w:rsid w:val="006130EB"/>
    <w:rsid w:val="00642112"/>
    <w:rsid w:val="00652294"/>
    <w:rsid w:val="00674418"/>
    <w:rsid w:val="00686DCC"/>
    <w:rsid w:val="006A4DDD"/>
    <w:rsid w:val="006A6A31"/>
    <w:rsid w:val="006B453C"/>
    <w:rsid w:val="006F1627"/>
    <w:rsid w:val="00757BE4"/>
    <w:rsid w:val="00774781"/>
    <w:rsid w:val="007B20ED"/>
    <w:rsid w:val="008044ED"/>
    <w:rsid w:val="008833A9"/>
    <w:rsid w:val="008A30ED"/>
    <w:rsid w:val="008D0FBD"/>
    <w:rsid w:val="00902014"/>
    <w:rsid w:val="00903582"/>
    <w:rsid w:val="00904657"/>
    <w:rsid w:val="00905F4E"/>
    <w:rsid w:val="00947A53"/>
    <w:rsid w:val="009648BA"/>
    <w:rsid w:val="009730FA"/>
    <w:rsid w:val="00980B45"/>
    <w:rsid w:val="00982768"/>
    <w:rsid w:val="00987967"/>
    <w:rsid w:val="009B222A"/>
    <w:rsid w:val="009C6DA8"/>
    <w:rsid w:val="009D1FF8"/>
    <w:rsid w:val="009F19D7"/>
    <w:rsid w:val="00A701A4"/>
    <w:rsid w:val="00AA1C74"/>
    <w:rsid w:val="00AC44C6"/>
    <w:rsid w:val="00AF18BC"/>
    <w:rsid w:val="00B135EA"/>
    <w:rsid w:val="00B9097A"/>
    <w:rsid w:val="00B9164E"/>
    <w:rsid w:val="00C23AB4"/>
    <w:rsid w:val="00C35FE8"/>
    <w:rsid w:val="00C427E4"/>
    <w:rsid w:val="00C8155E"/>
    <w:rsid w:val="00C86A30"/>
    <w:rsid w:val="00CC404A"/>
    <w:rsid w:val="00CF5287"/>
    <w:rsid w:val="00D27C84"/>
    <w:rsid w:val="00D30E66"/>
    <w:rsid w:val="00D44130"/>
    <w:rsid w:val="00D527CE"/>
    <w:rsid w:val="00D71CDD"/>
    <w:rsid w:val="00D74B82"/>
    <w:rsid w:val="00D96D05"/>
    <w:rsid w:val="00D97EE8"/>
    <w:rsid w:val="00E101F7"/>
    <w:rsid w:val="00E5093B"/>
    <w:rsid w:val="00E57E33"/>
    <w:rsid w:val="00F04D0C"/>
    <w:rsid w:val="00F13583"/>
    <w:rsid w:val="00F33815"/>
    <w:rsid w:val="00F65F43"/>
    <w:rsid w:val="00F81032"/>
    <w:rsid w:val="00F92645"/>
    <w:rsid w:val="00FB082E"/>
    <w:rsid w:val="00FE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3240"/>
  <w15:chartTrackingRefBased/>
  <w15:docId w15:val="{FF50276E-C101-D74E-940C-5FCE75D1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3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3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3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3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3A9"/>
    <w:rPr>
      <w:rFonts w:eastAsiaTheme="majorEastAsia" w:cstheme="majorBidi"/>
      <w:color w:val="272727" w:themeColor="text1" w:themeTint="D8"/>
    </w:rPr>
  </w:style>
  <w:style w:type="paragraph" w:styleId="Title">
    <w:name w:val="Title"/>
    <w:basedOn w:val="Normal"/>
    <w:next w:val="Normal"/>
    <w:link w:val="TitleChar"/>
    <w:uiPriority w:val="10"/>
    <w:qFormat/>
    <w:rsid w:val="008833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3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3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3A9"/>
    <w:rPr>
      <w:i/>
      <w:iCs/>
      <w:color w:val="404040" w:themeColor="text1" w:themeTint="BF"/>
    </w:rPr>
  </w:style>
  <w:style w:type="paragraph" w:styleId="ListParagraph">
    <w:name w:val="List Paragraph"/>
    <w:basedOn w:val="Normal"/>
    <w:uiPriority w:val="34"/>
    <w:qFormat/>
    <w:rsid w:val="008833A9"/>
    <w:pPr>
      <w:ind w:left="720"/>
      <w:contextualSpacing/>
    </w:pPr>
  </w:style>
  <w:style w:type="character" w:styleId="IntenseEmphasis">
    <w:name w:val="Intense Emphasis"/>
    <w:basedOn w:val="DefaultParagraphFont"/>
    <w:uiPriority w:val="21"/>
    <w:qFormat/>
    <w:rsid w:val="008833A9"/>
    <w:rPr>
      <w:i/>
      <w:iCs/>
      <w:color w:val="0F4761" w:themeColor="accent1" w:themeShade="BF"/>
    </w:rPr>
  </w:style>
  <w:style w:type="paragraph" w:styleId="IntenseQuote">
    <w:name w:val="Intense Quote"/>
    <w:basedOn w:val="Normal"/>
    <w:next w:val="Normal"/>
    <w:link w:val="IntenseQuoteChar"/>
    <w:uiPriority w:val="30"/>
    <w:qFormat/>
    <w:rsid w:val="00883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3A9"/>
    <w:rPr>
      <w:i/>
      <w:iCs/>
      <w:color w:val="0F4761" w:themeColor="accent1" w:themeShade="BF"/>
    </w:rPr>
  </w:style>
  <w:style w:type="character" w:styleId="IntenseReference">
    <w:name w:val="Intense Reference"/>
    <w:basedOn w:val="DefaultParagraphFont"/>
    <w:uiPriority w:val="32"/>
    <w:qFormat/>
    <w:rsid w:val="008833A9"/>
    <w:rPr>
      <w:b/>
      <w:bCs/>
      <w:smallCaps/>
      <w:color w:val="0F4761" w:themeColor="accent1" w:themeShade="BF"/>
      <w:spacing w:val="5"/>
    </w:rPr>
  </w:style>
  <w:style w:type="character" w:styleId="Hyperlink">
    <w:name w:val="Hyperlink"/>
    <w:basedOn w:val="DefaultParagraphFont"/>
    <w:uiPriority w:val="99"/>
    <w:unhideWhenUsed/>
    <w:rsid w:val="008833A9"/>
    <w:rPr>
      <w:color w:val="467886" w:themeColor="hyperlink"/>
      <w:u w:val="single"/>
    </w:rPr>
  </w:style>
  <w:style w:type="character" w:styleId="UnresolvedMention">
    <w:name w:val="Unresolved Mention"/>
    <w:basedOn w:val="DefaultParagraphFont"/>
    <w:uiPriority w:val="99"/>
    <w:semiHidden/>
    <w:unhideWhenUsed/>
    <w:rsid w:val="008833A9"/>
    <w:rPr>
      <w:color w:val="605E5C"/>
      <w:shd w:val="clear" w:color="auto" w:fill="E1DFDD"/>
    </w:rPr>
  </w:style>
  <w:style w:type="paragraph" w:styleId="NormalWeb">
    <w:name w:val="Normal (Web)"/>
    <w:basedOn w:val="Normal"/>
    <w:uiPriority w:val="99"/>
    <w:unhideWhenUsed/>
    <w:rsid w:val="001F478D"/>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D27C84"/>
    <w:rPr>
      <w:color w:val="96607D" w:themeColor="followedHyperlink"/>
      <w:u w:val="single"/>
    </w:rPr>
  </w:style>
  <w:style w:type="character" w:styleId="CommentReference">
    <w:name w:val="annotation reference"/>
    <w:uiPriority w:val="99"/>
    <w:rsid w:val="00B9164E"/>
    <w:rPr>
      <w:sz w:val="16"/>
      <w:szCs w:val="16"/>
    </w:rPr>
  </w:style>
  <w:style w:type="paragraph" w:styleId="CommentText">
    <w:name w:val="annotation text"/>
    <w:basedOn w:val="Normal"/>
    <w:link w:val="CommentTextChar"/>
    <w:rsid w:val="00B9164E"/>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B9164E"/>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B91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64E"/>
    <w:rPr>
      <w:rFonts w:ascii="Segoe UI" w:hAnsi="Segoe UI" w:cs="Segoe UI"/>
      <w:sz w:val="18"/>
      <w:szCs w:val="18"/>
    </w:rPr>
  </w:style>
  <w:style w:type="paragraph" w:styleId="BodyText">
    <w:name w:val="Body Text"/>
    <w:basedOn w:val="Normal"/>
    <w:link w:val="BodyTextChar"/>
    <w:rsid w:val="00B9164E"/>
    <w:rPr>
      <w:rFonts w:ascii="Times New Roman" w:eastAsia="Times New Roman" w:hAnsi="Times New Roman" w:cs="Times New Roman"/>
      <w:kern w:val="0"/>
      <w:szCs w:val="20"/>
      <w14:ligatures w14:val="none"/>
    </w:rPr>
  </w:style>
  <w:style w:type="character" w:customStyle="1" w:styleId="BodyTextChar">
    <w:name w:val="Body Text Char"/>
    <w:basedOn w:val="DefaultParagraphFont"/>
    <w:link w:val="BodyText"/>
    <w:rsid w:val="00B9164E"/>
    <w:rPr>
      <w:rFonts w:ascii="Times New Roman" w:eastAsia="Times New Roman" w:hAnsi="Times New Roman" w:cs="Times New Roman"/>
      <w:kern w:val="0"/>
      <w:szCs w:val="20"/>
      <w14:ligatures w14:val="none"/>
    </w:rPr>
  </w:style>
  <w:style w:type="character" w:customStyle="1" w:styleId="ui-provider">
    <w:name w:val="ui-provider"/>
    <w:rsid w:val="00B9164E"/>
  </w:style>
  <w:style w:type="paragraph" w:styleId="CommentSubject">
    <w:name w:val="annotation subject"/>
    <w:basedOn w:val="CommentText"/>
    <w:next w:val="CommentText"/>
    <w:link w:val="CommentSubjectChar"/>
    <w:uiPriority w:val="99"/>
    <w:semiHidden/>
    <w:unhideWhenUsed/>
    <w:rsid w:val="00D527CE"/>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527CE"/>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97123">
      <w:bodyDiv w:val="1"/>
      <w:marLeft w:val="0"/>
      <w:marRight w:val="0"/>
      <w:marTop w:val="0"/>
      <w:marBottom w:val="0"/>
      <w:divBdr>
        <w:top w:val="none" w:sz="0" w:space="0" w:color="auto"/>
        <w:left w:val="none" w:sz="0" w:space="0" w:color="auto"/>
        <w:bottom w:val="none" w:sz="0" w:space="0" w:color="auto"/>
        <w:right w:val="none" w:sz="0" w:space="0" w:color="auto"/>
      </w:divBdr>
    </w:div>
    <w:div w:id="14690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llin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llinshr@hollins.edu?subject=HR%20Generalist%20Applic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3353F-DE65-4359-93D5-9C026C75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 McLary</dc:creator>
  <cp:keywords/>
  <dc:description/>
  <cp:lastModifiedBy>Saba Iqbal</cp:lastModifiedBy>
  <cp:revision>2</cp:revision>
  <dcterms:created xsi:type="dcterms:W3CDTF">2025-05-04T19:08:00Z</dcterms:created>
  <dcterms:modified xsi:type="dcterms:W3CDTF">2025-05-04T19:08:00Z</dcterms:modified>
</cp:coreProperties>
</file>