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10D3" w14:textId="393531FB" w:rsidR="000E3C85" w:rsidRDefault="003D6564" w:rsidP="003D6564">
      <w:pPr>
        <w:jc w:val="center"/>
        <w:rPr>
          <w:b/>
          <w:bCs/>
          <w:sz w:val="32"/>
          <w:szCs w:val="32"/>
        </w:rPr>
      </w:pPr>
      <w:r w:rsidRPr="003D6564">
        <w:rPr>
          <w:b/>
          <w:bCs/>
          <w:sz w:val="32"/>
          <w:szCs w:val="32"/>
        </w:rPr>
        <w:t>FEDERAL POLICY</w:t>
      </w:r>
    </w:p>
    <w:p w14:paraId="3F216219" w14:textId="77777777" w:rsidR="003D6564" w:rsidRPr="003D6564" w:rsidRDefault="003D6564">
      <w:pPr>
        <w:rPr>
          <w:b/>
          <w:bCs/>
          <w:sz w:val="32"/>
          <w:szCs w:val="32"/>
        </w:rPr>
      </w:pPr>
    </w:p>
    <w:p w14:paraId="566871C5" w14:textId="60CDBBE1" w:rsidR="003D6564" w:rsidRPr="003D6564" w:rsidRDefault="003D6564">
      <w:pPr>
        <w:rPr>
          <w:sz w:val="28"/>
          <w:szCs w:val="28"/>
        </w:rPr>
      </w:pPr>
      <w:r w:rsidRPr="003D6564">
        <w:rPr>
          <w:b/>
          <w:bCs/>
          <w:sz w:val="28"/>
          <w:szCs w:val="28"/>
          <w:highlight w:val="yellow"/>
          <w:u w:val="single"/>
        </w:rPr>
        <w:t>Regulatory:</w:t>
      </w:r>
      <w:r w:rsidRPr="003D6564">
        <w:rPr>
          <w:sz w:val="28"/>
          <w:szCs w:val="28"/>
        </w:rPr>
        <w:t xml:space="preserve"> In 2023, SHRM is focused on ensuring the following labor and employment regulations are clear, </w:t>
      </w:r>
      <w:proofErr w:type="gramStart"/>
      <w:r w:rsidRPr="003D6564">
        <w:rPr>
          <w:sz w:val="28"/>
          <w:szCs w:val="28"/>
        </w:rPr>
        <w:t>consistent</w:t>
      </w:r>
      <w:proofErr w:type="gramEnd"/>
      <w:r w:rsidRPr="003D6564">
        <w:rPr>
          <w:sz w:val="28"/>
          <w:szCs w:val="28"/>
        </w:rPr>
        <w:t xml:space="preserve"> and balanced:</w:t>
      </w:r>
    </w:p>
    <w:p w14:paraId="24B8B9A9" w14:textId="47D02DE5" w:rsidR="003D6564" w:rsidRDefault="003D6564" w:rsidP="003D6564">
      <w:pPr>
        <w:pStyle w:val="ListParagraph"/>
        <w:numPr>
          <w:ilvl w:val="0"/>
          <w:numId w:val="1"/>
        </w:numPr>
      </w:pPr>
      <w:r>
        <w:t xml:space="preserve">Federal Trade Commission (FTC) proposed rule to ban noncompete </w:t>
      </w:r>
      <w:proofErr w:type="gramStart"/>
      <w:r>
        <w:t>clauses</w:t>
      </w:r>
      <w:proofErr w:type="gramEnd"/>
    </w:p>
    <w:p w14:paraId="16A2FE3A" w14:textId="466CF09B" w:rsidR="003D6564" w:rsidRDefault="003D6564" w:rsidP="003D6564">
      <w:pPr>
        <w:pStyle w:val="ListParagraph"/>
        <w:numPr>
          <w:ilvl w:val="0"/>
          <w:numId w:val="1"/>
        </w:numPr>
      </w:pPr>
      <w:r>
        <w:t xml:space="preserve">Department of Labor (DOL) proposed rule on overtime/white-collar exemptions </w:t>
      </w:r>
    </w:p>
    <w:p w14:paraId="5C573C0E" w14:textId="137D8C56" w:rsidR="003D6564" w:rsidRDefault="003D6564" w:rsidP="003D6564">
      <w:pPr>
        <w:pStyle w:val="ListParagraph"/>
        <w:numPr>
          <w:ilvl w:val="0"/>
          <w:numId w:val="1"/>
        </w:numPr>
      </w:pPr>
      <w:r>
        <w:t>DOL final rule on independent contractor status</w:t>
      </w:r>
    </w:p>
    <w:p w14:paraId="527D733E" w14:textId="7B9E1CB5" w:rsidR="003D6564" w:rsidRDefault="003D6564" w:rsidP="003D6564">
      <w:pPr>
        <w:pStyle w:val="ListParagraph"/>
        <w:numPr>
          <w:ilvl w:val="0"/>
          <w:numId w:val="1"/>
        </w:numPr>
      </w:pPr>
      <w:r>
        <w:t>Department of Homeland Security (DHS) proposed rule on remote document examination for Form I-9 employment eligibility verification</w:t>
      </w:r>
    </w:p>
    <w:p w14:paraId="7BC03E2B" w14:textId="213B5BBA" w:rsidR="003D6564" w:rsidRDefault="003D6564" w:rsidP="003D6564">
      <w:pPr>
        <w:pStyle w:val="ListParagraph"/>
        <w:numPr>
          <w:ilvl w:val="0"/>
          <w:numId w:val="1"/>
        </w:numPr>
      </w:pPr>
      <w:r>
        <w:t xml:space="preserve">DHS proposed rule to raise fees on certain employment-based immigration </w:t>
      </w:r>
      <w:proofErr w:type="gramStart"/>
      <w:r>
        <w:t>services</w:t>
      </w:r>
      <w:proofErr w:type="gramEnd"/>
      <w:r>
        <w:t xml:space="preserve"> </w:t>
      </w:r>
    </w:p>
    <w:p w14:paraId="7D3AB91F" w14:textId="551F3863" w:rsidR="003D6564" w:rsidRDefault="003D6564" w:rsidP="003D6564">
      <w:pPr>
        <w:pStyle w:val="ListParagraph"/>
        <w:numPr>
          <w:ilvl w:val="0"/>
          <w:numId w:val="1"/>
        </w:numPr>
      </w:pPr>
      <w:r>
        <w:t>Department of State interim final rule on electronic signatures and transmission of DS-2019 form for J-1 Exchange Visitor (intern and trainee program)</w:t>
      </w:r>
    </w:p>
    <w:p w14:paraId="29C302C9" w14:textId="4D8C4597" w:rsidR="003D6564" w:rsidRDefault="003D6564" w:rsidP="003D6564">
      <w:pPr>
        <w:pStyle w:val="ListParagraph"/>
        <w:numPr>
          <w:ilvl w:val="0"/>
          <w:numId w:val="1"/>
        </w:numPr>
      </w:pPr>
      <w:r>
        <w:t>National Labor Relations Board (NLRB) independent contractor standard</w:t>
      </w:r>
    </w:p>
    <w:p w14:paraId="1956A21A" w14:textId="51412E3D" w:rsidR="003D6564" w:rsidRDefault="003D6564" w:rsidP="003D6564">
      <w:pPr>
        <w:pStyle w:val="ListParagraph"/>
        <w:numPr>
          <w:ilvl w:val="0"/>
          <w:numId w:val="1"/>
        </w:numPr>
      </w:pPr>
      <w:r>
        <w:t xml:space="preserve">NLRB final rule on joint-employer standard </w:t>
      </w:r>
    </w:p>
    <w:p w14:paraId="4C97AD68" w14:textId="210DDEDC" w:rsidR="003D6564" w:rsidRDefault="003D6564" w:rsidP="003D6564"/>
    <w:p w14:paraId="2C2B578B" w14:textId="1F018D65" w:rsidR="003D6564" w:rsidRDefault="003D6564" w:rsidP="003D6564">
      <w:pPr>
        <w:rPr>
          <w:sz w:val="28"/>
          <w:szCs w:val="28"/>
        </w:rPr>
      </w:pPr>
      <w:r w:rsidRPr="003D6564">
        <w:rPr>
          <w:b/>
          <w:bCs/>
          <w:sz w:val="28"/>
          <w:szCs w:val="28"/>
          <w:highlight w:val="yellow"/>
          <w:u w:val="single"/>
        </w:rPr>
        <w:t>Judicial Advocacy:</w:t>
      </w:r>
      <w:r>
        <w:t xml:space="preserve"> </w:t>
      </w:r>
      <w:r w:rsidRPr="003D6564">
        <w:rPr>
          <w:sz w:val="28"/>
          <w:szCs w:val="28"/>
        </w:rPr>
        <w:t>In 2023</w:t>
      </w:r>
      <w:r>
        <w:rPr>
          <w:sz w:val="28"/>
          <w:szCs w:val="28"/>
        </w:rPr>
        <w:t>, SHRM is monitoring two regulations for potential legal action, as well as cases before the U.S. Supreme Court that could impact the workplace:</w:t>
      </w:r>
    </w:p>
    <w:p w14:paraId="13A24E2E" w14:textId="5771551F" w:rsidR="003D6564" w:rsidRDefault="003D6564" w:rsidP="003D6564">
      <w:pPr>
        <w:pStyle w:val="ListParagraph"/>
        <w:numPr>
          <w:ilvl w:val="0"/>
          <w:numId w:val="1"/>
        </w:numPr>
      </w:pPr>
      <w:r>
        <w:t xml:space="preserve">FTC proposed rule to ban noncompete </w:t>
      </w:r>
      <w:proofErr w:type="gramStart"/>
      <w:r>
        <w:t>clauses</w:t>
      </w:r>
      <w:proofErr w:type="gramEnd"/>
      <w:r>
        <w:t xml:space="preserve"> </w:t>
      </w:r>
    </w:p>
    <w:p w14:paraId="31DB67BF" w14:textId="2F5E608A" w:rsidR="003D6564" w:rsidRDefault="003D6564" w:rsidP="003D6564">
      <w:pPr>
        <w:pStyle w:val="ListParagraph"/>
        <w:numPr>
          <w:ilvl w:val="0"/>
          <w:numId w:val="1"/>
        </w:numPr>
      </w:pPr>
      <w:r>
        <w:t xml:space="preserve">DOL proposed rule on overtime/white-collar </w:t>
      </w:r>
      <w:proofErr w:type="gramStart"/>
      <w:r>
        <w:t>exemptions</w:t>
      </w:r>
      <w:proofErr w:type="gramEnd"/>
      <w:r>
        <w:t xml:space="preserve"> </w:t>
      </w:r>
    </w:p>
    <w:p w14:paraId="52AA5923" w14:textId="1C7A4BB8" w:rsidR="003D6564" w:rsidRPr="00361785" w:rsidRDefault="00361785" w:rsidP="003D6564">
      <w:pPr>
        <w:pStyle w:val="ListParagraph"/>
        <w:numPr>
          <w:ilvl w:val="0"/>
          <w:numId w:val="1"/>
        </w:numPr>
      </w:pPr>
      <w:r>
        <w:t>Affirmative</w:t>
      </w:r>
      <w:r w:rsidR="003D6564">
        <w:t xml:space="preserve"> action in higher education admissions </w:t>
      </w:r>
      <w:r w:rsidR="003D6564" w:rsidRPr="00361785">
        <w:rPr>
          <w:i/>
          <w:iCs/>
        </w:rPr>
        <w:t xml:space="preserve">(Students for Fair Admissions, Inc. v. University of North Carolina </w:t>
      </w:r>
      <w:r w:rsidR="003D6564" w:rsidRPr="00361785">
        <w:t>and</w:t>
      </w:r>
      <w:r w:rsidR="003D6564" w:rsidRPr="00361785">
        <w:rPr>
          <w:i/>
          <w:iCs/>
        </w:rPr>
        <w:t xml:space="preserve"> Students for Fair Admissions Inc. v. President &amp; Fellows of Harvard College) </w:t>
      </w:r>
    </w:p>
    <w:p w14:paraId="4ADA227A" w14:textId="2417EE62" w:rsidR="00361785" w:rsidRPr="00361785" w:rsidRDefault="00361785" w:rsidP="003D6564">
      <w:pPr>
        <w:pStyle w:val="ListParagraph"/>
        <w:numPr>
          <w:ilvl w:val="0"/>
          <w:numId w:val="1"/>
        </w:numPr>
      </w:pPr>
      <w:r>
        <w:t xml:space="preserve">The legality of the Biden Administration’s Student Loan Relief Plan </w:t>
      </w:r>
      <w:r w:rsidRPr="00361785">
        <w:rPr>
          <w:i/>
          <w:iCs/>
        </w:rPr>
        <w:t xml:space="preserve">(Biden v. Nebraska </w:t>
      </w:r>
      <w:r w:rsidRPr="00361785">
        <w:t>and</w:t>
      </w:r>
      <w:r w:rsidRPr="00361785">
        <w:rPr>
          <w:i/>
          <w:iCs/>
        </w:rPr>
        <w:t xml:space="preserve"> Department of Education v. Brown)</w:t>
      </w:r>
    </w:p>
    <w:p w14:paraId="4520F866" w14:textId="10204D75" w:rsidR="00361785" w:rsidRDefault="00361785" w:rsidP="003D6564">
      <w:pPr>
        <w:pStyle w:val="ListParagraph"/>
        <w:numPr>
          <w:ilvl w:val="0"/>
          <w:numId w:val="1"/>
        </w:numPr>
      </w:pPr>
      <w:r>
        <w:t>Religious accommodations in the workplace (</w:t>
      </w:r>
      <w:r>
        <w:rPr>
          <w:i/>
          <w:iCs/>
        </w:rPr>
        <w:t xml:space="preserve">Groff v. </w:t>
      </w:r>
      <w:proofErr w:type="spellStart"/>
      <w:r>
        <w:rPr>
          <w:i/>
          <w:iCs/>
        </w:rPr>
        <w:t>DeJoy</w:t>
      </w:r>
      <w:proofErr w:type="spellEnd"/>
      <w:r>
        <w:t xml:space="preserve">) </w:t>
      </w:r>
    </w:p>
    <w:p w14:paraId="42482CF6" w14:textId="6227FC07" w:rsidR="00361785" w:rsidRPr="003D6564" w:rsidRDefault="00361785" w:rsidP="003D6564">
      <w:pPr>
        <w:pStyle w:val="ListParagraph"/>
        <w:numPr>
          <w:ilvl w:val="0"/>
          <w:numId w:val="1"/>
        </w:numPr>
      </w:pPr>
      <w:r>
        <w:t>Overtime for highly compensated daily rate employees (</w:t>
      </w:r>
      <w:r>
        <w:rPr>
          <w:i/>
          <w:iCs/>
        </w:rPr>
        <w:t>Helix Energy Solutions Group v. Hewitt</w:t>
      </w:r>
      <w:r>
        <w:t>)</w:t>
      </w:r>
    </w:p>
    <w:sectPr w:rsidR="00361785" w:rsidRPr="003D6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C9F"/>
    <w:multiLevelType w:val="hybridMultilevel"/>
    <w:tmpl w:val="9410A9C8"/>
    <w:lvl w:ilvl="0" w:tplc="E5906C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64"/>
    <w:rsid w:val="000E3C85"/>
    <w:rsid w:val="00361785"/>
    <w:rsid w:val="003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54EE"/>
  <w15:chartTrackingRefBased/>
  <w15:docId w15:val="{E742065B-0301-411F-B2FD-69A23CEE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Woolard</dc:creator>
  <cp:keywords/>
  <dc:description/>
  <cp:lastModifiedBy>Brett Woolard</cp:lastModifiedBy>
  <cp:revision>1</cp:revision>
  <dcterms:created xsi:type="dcterms:W3CDTF">2023-04-14T12:47:00Z</dcterms:created>
  <dcterms:modified xsi:type="dcterms:W3CDTF">2023-04-14T13:00:00Z</dcterms:modified>
</cp:coreProperties>
</file>